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E5B" w:rsidRPr="006D7F4F" w:rsidRDefault="00195334" w:rsidP="001B4248">
      <w:pPr>
        <w:rPr>
          <w:b/>
          <w:sz w:val="32"/>
          <w:szCs w:val="32"/>
        </w:rPr>
      </w:pPr>
      <w:r>
        <w:rPr>
          <w:i/>
        </w:rPr>
        <w:t xml:space="preserve"> </w:t>
      </w:r>
      <w:r w:rsidR="00E87E5B">
        <w:rPr>
          <w:i/>
        </w:rPr>
        <w:tab/>
      </w:r>
      <w:r w:rsidR="00E87E5B">
        <w:rPr>
          <w:i/>
        </w:rPr>
        <w:tab/>
      </w:r>
      <w:r w:rsidR="00E87E5B">
        <w:rPr>
          <w:i/>
        </w:rPr>
        <w:tab/>
      </w:r>
      <w:r w:rsidR="00E87E5B">
        <w:rPr>
          <w:i/>
        </w:rPr>
        <w:tab/>
      </w:r>
      <w:r w:rsidR="00E87E5B">
        <w:rPr>
          <w:i/>
        </w:rPr>
        <w:tab/>
      </w:r>
      <w:r w:rsidR="00E87E5B">
        <w:rPr>
          <w:i/>
        </w:rPr>
        <w:tab/>
      </w:r>
      <w:r w:rsidR="00E87E5B">
        <w:rPr>
          <w:i/>
        </w:rPr>
        <w:tab/>
      </w:r>
      <w:r w:rsidR="00E87E5B">
        <w:rPr>
          <w:i/>
        </w:rPr>
        <w:tab/>
      </w:r>
    </w:p>
    <w:p w:rsidR="001B4248" w:rsidRDefault="001B4248" w:rsidP="001B4248">
      <w:pPr>
        <w:rPr>
          <w:i/>
        </w:rPr>
      </w:pPr>
      <w:r>
        <w:rPr>
          <w:i/>
        </w:rPr>
        <w:t>COMMUNE DE VE</w:t>
      </w:r>
      <w:r w:rsidR="003E49C7">
        <w:rPr>
          <w:i/>
        </w:rPr>
        <w:t>RTEILLAC</w:t>
      </w:r>
      <w:r w:rsidR="003E49C7">
        <w:rPr>
          <w:i/>
        </w:rPr>
        <w:tab/>
      </w:r>
      <w:r w:rsidR="00424EB9">
        <w:rPr>
          <w:i/>
        </w:rPr>
        <w:tab/>
      </w:r>
      <w:r w:rsidR="00E72D70">
        <w:rPr>
          <w:i/>
        </w:rPr>
        <w:tab/>
      </w:r>
      <w:r w:rsidR="00C133DA">
        <w:rPr>
          <w:i/>
        </w:rPr>
        <w:t xml:space="preserve"> </w:t>
      </w:r>
      <w:r w:rsidR="00E32091">
        <w:rPr>
          <w:i/>
        </w:rPr>
        <w:t xml:space="preserve">     </w:t>
      </w:r>
      <w:r w:rsidR="00424EB9">
        <w:rPr>
          <w:i/>
        </w:rPr>
        <w:tab/>
      </w:r>
      <w:r w:rsidR="003E49C7">
        <w:rPr>
          <w:i/>
        </w:rPr>
        <w:t xml:space="preserve">SÉANCE DU </w:t>
      </w:r>
      <w:r w:rsidR="00A940CD">
        <w:rPr>
          <w:i/>
        </w:rPr>
        <w:t>1</w:t>
      </w:r>
      <w:r w:rsidR="00DF07E9">
        <w:rPr>
          <w:i/>
        </w:rPr>
        <w:t>1 Avril</w:t>
      </w:r>
      <w:r w:rsidR="00AF1FF2">
        <w:rPr>
          <w:i/>
        </w:rPr>
        <w:t xml:space="preserve"> </w:t>
      </w:r>
      <w:r w:rsidR="006B2CEC">
        <w:rPr>
          <w:i/>
        </w:rPr>
        <w:t>202</w:t>
      </w:r>
      <w:r w:rsidR="002B3E6D">
        <w:rPr>
          <w:i/>
        </w:rPr>
        <w:t>4</w:t>
      </w:r>
    </w:p>
    <w:p w:rsidR="00EE2A60" w:rsidRDefault="00EE2A60" w:rsidP="001B4248">
      <w:pPr>
        <w:rPr>
          <w:i/>
        </w:rPr>
      </w:pPr>
    </w:p>
    <w:p w:rsidR="001B4248" w:rsidRDefault="001B4248" w:rsidP="001B4248">
      <w:pPr>
        <w:rPr>
          <w:i/>
          <w:sz w:val="20"/>
        </w:rPr>
      </w:pPr>
    </w:p>
    <w:p w:rsidR="001B4248" w:rsidRDefault="00627984" w:rsidP="001B4248">
      <w:pPr>
        <w:jc w:val="center"/>
        <w:rPr>
          <w:b/>
          <w:sz w:val="44"/>
          <w:szCs w:val="40"/>
          <w:u w:val="single"/>
        </w:rPr>
      </w:pPr>
      <w:r>
        <w:rPr>
          <w:b/>
          <w:sz w:val="44"/>
          <w:szCs w:val="40"/>
          <w:u w:val="single"/>
        </w:rPr>
        <w:t xml:space="preserve">SÉANCE DU </w:t>
      </w:r>
      <w:r w:rsidR="00A940CD">
        <w:rPr>
          <w:b/>
          <w:sz w:val="44"/>
          <w:szCs w:val="40"/>
          <w:u w:val="single"/>
        </w:rPr>
        <w:t>1</w:t>
      </w:r>
      <w:r w:rsidR="00DF07E9">
        <w:rPr>
          <w:b/>
          <w:sz w:val="44"/>
          <w:szCs w:val="40"/>
          <w:u w:val="single"/>
        </w:rPr>
        <w:t>1 AVRIL</w:t>
      </w:r>
      <w:r w:rsidR="006B2CEC">
        <w:rPr>
          <w:b/>
          <w:sz w:val="44"/>
          <w:szCs w:val="40"/>
          <w:u w:val="single"/>
        </w:rPr>
        <w:t xml:space="preserve"> 202</w:t>
      </w:r>
      <w:r w:rsidR="002B3E6D">
        <w:rPr>
          <w:b/>
          <w:sz w:val="44"/>
          <w:szCs w:val="40"/>
          <w:u w:val="single"/>
        </w:rPr>
        <w:t>4</w:t>
      </w:r>
    </w:p>
    <w:p w:rsidR="00EE2A60" w:rsidRDefault="00EE2A60" w:rsidP="001B4248">
      <w:pPr>
        <w:jc w:val="center"/>
        <w:rPr>
          <w:b/>
          <w:sz w:val="44"/>
          <w:szCs w:val="40"/>
          <w:u w:val="single"/>
        </w:rPr>
      </w:pPr>
    </w:p>
    <w:p w:rsidR="001B4248" w:rsidRDefault="001B4248" w:rsidP="001B4248">
      <w:pPr>
        <w:jc w:val="center"/>
        <w:rPr>
          <w:sz w:val="18"/>
        </w:rPr>
      </w:pPr>
    </w:p>
    <w:p w:rsidR="00DF07E9" w:rsidRPr="00A66AD7" w:rsidRDefault="00DF07E9" w:rsidP="00DF07E9">
      <w:pPr>
        <w:jc w:val="both"/>
        <w:rPr>
          <w:b/>
          <w:sz w:val="16"/>
          <w:szCs w:val="16"/>
        </w:rPr>
      </w:pPr>
      <w:r w:rsidRPr="00A66AD7">
        <w:rPr>
          <w:b/>
          <w:sz w:val="16"/>
          <w:szCs w:val="16"/>
        </w:rPr>
        <w:t>Nombre de Conseillers</w:t>
      </w:r>
    </w:p>
    <w:p w:rsidR="00DF07E9" w:rsidRDefault="00DF07E9" w:rsidP="00DF07E9">
      <w:pPr>
        <w:ind w:left="2160" w:hanging="2160"/>
        <w:jc w:val="both"/>
        <w:outlineLvl w:val="0"/>
        <w:rPr>
          <w:sz w:val="20"/>
          <w:szCs w:val="20"/>
        </w:rPr>
      </w:pPr>
      <w:r>
        <w:rPr>
          <w:sz w:val="16"/>
          <w:szCs w:val="16"/>
        </w:rPr>
        <w:t xml:space="preserve">En exercice : 14                            </w:t>
      </w:r>
      <w:r>
        <w:rPr>
          <w:sz w:val="20"/>
          <w:szCs w:val="20"/>
        </w:rPr>
        <w:t>L’an deux mil vingt quatre</w:t>
      </w:r>
    </w:p>
    <w:p w:rsidR="00DF07E9" w:rsidRDefault="00DF07E9" w:rsidP="00DF07E9">
      <w:pPr>
        <w:jc w:val="both"/>
        <w:outlineLvl w:val="0"/>
        <w:rPr>
          <w:sz w:val="20"/>
          <w:szCs w:val="20"/>
        </w:rPr>
      </w:pPr>
      <w:r>
        <w:rPr>
          <w:sz w:val="16"/>
          <w:szCs w:val="16"/>
        </w:rPr>
        <w:t>Présents : 7</w:t>
      </w:r>
      <w:r>
        <w:rPr>
          <w:sz w:val="16"/>
          <w:szCs w:val="16"/>
        </w:rPr>
        <w:tab/>
      </w:r>
      <w:r>
        <w:rPr>
          <w:sz w:val="16"/>
          <w:szCs w:val="16"/>
        </w:rPr>
        <w:tab/>
      </w:r>
      <w:r>
        <w:rPr>
          <w:sz w:val="20"/>
          <w:szCs w:val="20"/>
        </w:rPr>
        <w:t xml:space="preserve">les onze avrils, </w:t>
      </w:r>
    </w:p>
    <w:p w:rsidR="00DF07E9" w:rsidRDefault="00DF07E9" w:rsidP="00DF07E9">
      <w:pPr>
        <w:jc w:val="both"/>
        <w:rPr>
          <w:bCs/>
          <w:sz w:val="20"/>
          <w:szCs w:val="20"/>
        </w:rPr>
      </w:pPr>
      <w:r>
        <w:rPr>
          <w:sz w:val="16"/>
          <w:szCs w:val="16"/>
        </w:rPr>
        <w:t>Procuration : 2</w:t>
      </w:r>
      <w:r>
        <w:rPr>
          <w:sz w:val="16"/>
          <w:szCs w:val="16"/>
        </w:rPr>
        <w:tab/>
      </w:r>
      <w:r>
        <w:rPr>
          <w:sz w:val="20"/>
          <w:szCs w:val="20"/>
        </w:rPr>
        <w:tab/>
        <w:t xml:space="preserve">le Conseil Municipal de la commune de </w:t>
      </w:r>
      <w:r>
        <w:rPr>
          <w:b/>
          <w:bCs/>
          <w:sz w:val="20"/>
          <w:szCs w:val="20"/>
        </w:rPr>
        <w:t xml:space="preserve">VERTEILLAC, </w:t>
      </w:r>
      <w:r>
        <w:rPr>
          <w:bCs/>
          <w:sz w:val="20"/>
          <w:szCs w:val="20"/>
        </w:rPr>
        <w:t xml:space="preserve">dûment convoqué, </w:t>
      </w:r>
    </w:p>
    <w:p w:rsidR="00DF07E9" w:rsidRDefault="00DF07E9" w:rsidP="00DF07E9">
      <w:pPr>
        <w:ind w:left="2124" w:hanging="2124"/>
        <w:jc w:val="both"/>
        <w:rPr>
          <w:sz w:val="20"/>
          <w:szCs w:val="20"/>
        </w:rPr>
      </w:pPr>
      <w:r>
        <w:rPr>
          <w:bCs/>
          <w:sz w:val="16"/>
          <w:szCs w:val="16"/>
        </w:rPr>
        <w:t>Votants :  9</w:t>
      </w:r>
      <w:r>
        <w:rPr>
          <w:bCs/>
          <w:sz w:val="16"/>
          <w:szCs w:val="16"/>
        </w:rPr>
        <w:tab/>
      </w:r>
      <w:r>
        <w:rPr>
          <w:bCs/>
          <w:sz w:val="20"/>
          <w:szCs w:val="20"/>
        </w:rPr>
        <w:t xml:space="preserve">s’est réuni en session </w:t>
      </w:r>
      <w:r>
        <w:rPr>
          <w:sz w:val="20"/>
          <w:szCs w:val="20"/>
        </w:rPr>
        <w:t>ordinaire, à la mairie, sous la présidence de Mr DEFRAYE</w:t>
      </w:r>
    </w:p>
    <w:p w:rsidR="00DF07E9" w:rsidRDefault="00DF07E9" w:rsidP="00DF07E9">
      <w:pPr>
        <w:ind w:left="2124" w:hanging="2124"/>
        <w:jc w:val="both"/>
        <w:rPr>
          <w:sz w:val="20"/>
          <w:szCs w:val="20"/>
        </w:rPr>
      </w:pPr>
      <w:r>
        <w:rPr>
          <w:sz w:val="20"/>
          <w:szCs w:val="20"/>
        </w:rPr>
        <w:tab/>
        <w:t>Régis, Maire.</w:t>
      </w:r>
    </w:p>
    <w:p w:rsidR="00DF07E9" w:rsidRDefault="00DF07E9" w:rsidP="00DF07E9">
      <w:pPr>
        <w:jc w:val="both"/>
        <w:rPr>
          <w:sz w:val="20"/>
          <w:szCs w:val="20"/>
        </w:rPr>
      </w:pPr>
      <w:r>
        <w:rPr>
          <w:sz w:val="20"/>
          <w:szCs w:val="20"/>
        </w:rPr>
        <w:t xml:space="preserve"> </w:t>
      </w:r>
      <w:r>
        <w:rPr>
          <w:sz w:val="20"/>
          <w:szCs w:val="20"/>
        </w:rPr>
        <w:tab/>
      </w:r>
      <w:r>
        <w:rPr>
          <w:sz w:val="20"/>
          <w:szCs w:val="20"/>
        </w:rPr>
        <w:tab/>
      </w:r>
      <w:r>
        <w:rPr>
          <w:sz w:val="20"/>
          <w:szCs w:val="20"/>
        </w:rPr>
        <w:tab/>
        <w:t>Date de convocation du Conseil Municipal : 28 Mars 2024</w:t>
      </w:r>
    </w:p>
    <w:p w:rsidR="00DF07E9" w:rsidRDefault="00DF07E9" w:rsidP="00DF07E9">
      <w:pPr>
        <w:jc w:val="both"/>
        <w:rPr>
          <w:sz w:val="20"/>
          <w:szCs w:val="20"/>
        </w:rPr>
      </w:pPr>
    </w:p>
    <w:p w:rsidR="00DF07E9" w:rsidRDefault="00DF07E9" w:rsidP="00DF07E9">
      <w:pPr>
        <w:ind w:left="2124" w:right="426" w:firstLine="5"/>
        <w:jc w:val="both"/>
        <w:rPr>
          <w:bCs/>
          <w:sz w:val="20"/>
          <w:szCs w:val="20"/>
        </w:rPr>
      </w:pPr>
      <w:r>
        <w:rPr>
          <w:b/>
          <w:bCs/>
          <w:sz w:val="20"/>
          <w:szCs w:val="20"/>
          <w:u w:val="single"/>
        </w:rPr>
        <w:t>Présents</w:t>
      </w:r>
      <w:r>
        <w:rPr>
          <w:b/>
          <w:bCs/>
          <w:sz w:val="20"/>
          <w:szCs w:val="20"/>
        </w:rPr>
        <w:t xml:space="preserve"> : </w:t>
      </w:r>
      <w:r>
        <w:rPr>
          <w:bCs/>
          <w:sz w:val="20"/>
          <w:szCs w:val="20"/>
        </w:rPr>
        <w:t>Mmes et MM DEFRAYE Régis,</w:t>
      </w:r>
      <w:r>
        <w:rPr>
          <w:sz w:val="20"/>
          <w:szCs w:val="20"/>
          <w:lang w:eastAsia="en-US"/>
        </w:rPr>
        <w:t xml:space="preserve"> </w:t>
      </w:r>
      <w:r>
        <w:rPr>
          <w:bCs/>
          <w:sz w:val="20"/>
          <w:szCs w:val="20"/>
        </w:rPr>
        <w:t>GUICHARD Marie</w:t>
      </w:r>
      <w:r>
        <w:rPr>
          <w:sz w:val="20"/>
          <w:szCs w:val="20"/>
          <w:lang w:eastAsia="en-US"/>
        </w:rPr>
        <w:t xml:space="preserve">, </w:t>
      </w:r>
      <w:r>
        <w:rPr>
          <w:bCs/>
          <w:sz w:val="20"/>
          <w:szCs w:val="20"/>
        </w:rPr>
        <w:t xml:space="preserve">BLOYS Damien, BORDIER Frédérique, </w:t>
      </w:r>
      <w:r>
        <w:rPr>
          <w:sz w:val="20"/>
          <w:szCs w:val="20"/>
          <w:lang w:eastAsia="en-US"/>
        </w:rPr>
        <w:t>DEBUE Sandra, AVELLANEDA Jean-Raymond,</w:t>
      </w:r>
      <w:r w:rsidRPr="00A66AD7">
        <w:rPr>
          <w:bCs/>
          <w:sz w:val="20"/>
          <w:szCs w:val="20"/>
        </w:rPr>
        <w:t xml:space="preserve"> </w:t>
      </w:r>
      <w:r>
        <w:rPr>
          <w:bCs/>
          <w:sz w:val="20"/>
          <w:szCs w:val="20"/>
        </w:rPr>
        <w:t>PANAZOL Jeannot</w:t>
      </w:r>
    </w:p>
    <w:p w:rsidR="00DF07E9" w:rsidRDefault="00DF07E9" w:rsidP="00DF07E9">
      <w:pPr>
        <w:ind w:left="2124" w:right="426" w:firstLine="5"/>
        <w:jc w:val="both"/>
        <w:rPr>
          <w:bCs/>
          <w:sz w:val="20"/>
          <w:szCs w:val="20"/>
        </w:rPr>
      </w:pPr>
    </w:p>
    <w:p w:rsidR="00DF07E9" w:rsidRDefault="00DF07E9" w:rsidP="00DF07E9">
      <w:pPr>
        <w:ind w:left="2124" w:right="-285" w:firstLine="6"/>
        <w:jc w:val="both"/>
        <w:rPr>
          <w:bCs/>
          <w:sz w:val="20"/>
          <w:szCs w:val="20"/>
        </w:rPr>
      </w:pPr>
      <w:r>
        <w:rPr>
          <w:b/>
          <w:bCs/>
          <w:sz w:val="20"/>
          <w:szCs w:val="20"/>
          <w:u w:val="single"/>
        </w:rPr>
        <w:t>Absents</w:t>
      </w:r>
      <w:r>
        <w:rPr>
          <w:b/>
          <w:bCs/>
          <w:sz w:val="20"/>
          <w:szCs w:val="20"/>
        </w:rPr>
        <w:t> :</w:t>
      </w:r>
      <w:r>
        <w:rPr>
          <w:bCs/>
          <w:sz w:val="20"/>
          <w:szCs w:val="20"/>
        </w:rPr>
        <w:t xml:space="preserve"> Mr CONSTANT Simon, Mme JOSEFOWITZ Virginie, Mr VIMBER</w:t>
      </w:r>
    </w:p>
    <w:p w:rsidR="00DF07E9" w:rsidRDefault="00DF07E9" w:rsidP="00DF07E9">
      <w:pPr>
        <w:ind w:left="2124" w:right="-285" w:firstLine="6"/>
        <w:jc w:val="both"/>
        <w:rPr>
          <w:bCs/>
          <w:sz w:val="20"/>
          <w:szCs w:val="20"/>
        </w:rPr>
      </w:pPr>
      <w:r>
        <w:rPr>
          <w:bCs/>
          <w:sz w:val="20"/>
          <w:szCs w:val="20"/>
        </w:rPr>
        <w:t>Jean-François,</w:t>
      </w:r>
      <w:r w:rsidRPr="00535EE2">
        <w:rPr>
          <w:sz w:val="20"/>
          <w:szCs w:val="20"/>
          <w:lang w:eastAsia="en-US"/>
        </w:rPr>
        <w:t xml:space="preserve"> </w:t>
      </w:r>
      <w:r>
        <w:rPr>
          <w:sz w:val="20"/>
          <w:szCs w:val="20"/>
          <w:lang w:eastAsia="en-US"/>
        </w:rPr>
        <w:t>BOUCARD David</w:t>
      </w:r>
      <w:r w:rsidR="003705D8">
        <w:rPr>
          <w:sz w:val="20"/>
          <w:szCs w:val="20"/>
          <w:lang w:eastAsia="en-US"/>
        </w:rPr>
        <w:t xml:space="preserve"> (arrivé pour le vote des budgets)</w:t>
      </w:r>
      <w:r>
        <w:rPr>
          <w:sz w:val="20"/>
          <w:szCs w:val="20"/>
          <w:lang w:eastAsia="en-US"/>
        </w:rPr>
        <w:t>,</w:t>
      </w:r>
      <w:r w:rsidRPr="00535EE2">
        <w:rPr>
          <w:bCs/>
          <w:sz w:val="20"/>
          <w:szCs w:val="20"/>
        </w:rPr>
        <w:t xml:space="preserve"> </w:t>
      </w:r>
      <w:r>
        <w:rPr>
          <w:bCs/>
          <w:sz w:val="20"/>
          <w:szCs w:val="20"/>
        </w:rPr>
        <w:t>FERRIER Didier</w:t>
      </w:r>
    </w:p>
    <w:p w:rsidR="00DF07E9" w:rsidRDefault="00DF07E9" w:rsidP="00DF07E9">
      <w:pPr>
        <w:jc w:val="both"/>
        <w:rPr>
          <w:sz w:val="20"/>
          <w:szCs w:val="20"/>
          <w:lang w:eastAsia="en-US"/>
        </w:rPr>
      </w:pPr>
      <w:r>
        <w:rPr>
          <w:b/>
          <w:sz w:val="20"/>
          <w:szCs w:val="20"/>
          <w:lang w:eastAsia="en-US"/>
        </w:rPr>
        <w:tab/>
      </w:r>
      <w:r>
        <w:rPr>
          <w:b/>
          <w:sz w:val="20"/>
          <w:szCs w:val="20"/>
          <w:lang w:eastAsia="en-US"/>
        </w:rPr>
        <w:tab/>
      </w:r>
      <w:r>
        <w:rPr>
          <w:b/>
          <w:sz w:val="20"/>
          <w:szCs w:val="20"/>
          <w:lang w:eastAsia="en-US"/>
        </w:rPr>
        <w:tab/>
      </w:r>
    </w:p>
    <w:p w:rsidR="00DF07E9" w:rsidRDefault="00DF07E9" w:rsidP="00DF07E9">
      <w:pPr>
        <w:ind w:left="2127" w:hanging="2127"/>
        <w:jc w:val="both"/>
        <w:rPr>
          <w:sz w:val="20"/>
          <w:szCs w:val="20"/>
          <w:lang w:eastAsia="en-US"/>
        </w:rPr>
      </w:pPr>
      <w:r>
        <w:rPr>
          <w:sz w:val="20"/>
          <w:szCs w:val="20"/>
          <w:lang w:eastAsia="en-US"/>
        </w:rPr>
        <w:tab/>
      </w:r>
      <w:r>
        <w:rPr>
          <w:b/>
          <w:sz w:val="20"/>
          <w:szCs w:val="20"/>
          <w:u w:val="single"/>
          <w:lang w:eastAsia="en-US"/>
        </w:rPr>
        <w:t>Procuration</w:t>
      </w:r>
      <w:r>
        <w:rPr>
          <w:sz w:val="20"/>
          <w:szCs w:val="20"/>
          <w:lang w:eastAsia="en-US"/>
        </w:rPr>
        <w:t> : Mme PAJOT Ophélie à Mr FERRIER Didier</w:t>
      </w:r>
    </w:p>
    <w:p w:rsidR="00DF07E9" w:rsidRDefault="00DF07E9" w:rsidP="00DF07E9">
      <w:pPr>
        <w:ind w:left="2127" w:hanging="2127"/>
        <w:jc w:val="both"/>
        <w:rPr>
          <w:sz w:val="20"/>
          <w:szCs w:val="20"/>
          <w:lang w:eastAsia="en-US"/>
        </w:rPr>
      </w:pPr>
      <w:r>
        <w:rPr>
          <w:sz w:val="20"/>
          <w:szCs w:val="20"/>
          <w:lang w:eastAsia="en-US"/>
        </w:rPr>
        <w:tab/>
        <w:t>M. KIEFFER Christian à M. BLOYS Damien</w:t>
      </w:r>
      <w:r>
        <w:rPr>
          <w:sz w:val="20"/>
          <w:szCs w:val="20"/>
          <w:lang w:eastAsia="en-US"/>
        </w:rPr>
        <w:tab/>
        <w:t xml:space="preserve">          </w:t>
      </w:r>
      <w:r>
        <w:rPr>
          <w:sz w:val="20"/>
          <w:szCs w:val="20"/>
          <w:lang w:eastAsia="en-US"/>
        </w:rPr>
        <w:tab/>
      </w:r>
      <w:r>
        <w:rPr>
          <w:sz w:val="20"/>
          <w:szCs w:val="20"/>
          <w:lang w:eastAsia="en-US"/>
        </w:rPr>
        <w:tab/>
      </w:r>
      <w:r>
        <w:rPr>
          <w:sz w:val="20"/>
          <w:szCs w:val="20"/>
          <w:lang w:eastAsia="en-US"/>
        </w:rPr>
        <w:tab/>
      </w:r>
    </w:p>
    <w:p w:rsidR="00DF07E9" w:rsidRDefault="00DF07E9" w:rsidP="00DF07E9">
      <w:pPr>
        <w:jc w:val="both"/>
        <w:rPr>
          <w:bCs/>
          <w:sz w:val="20"/>
          <w:szCs w:val="20"/>
        </w:rPr>
      </w:pPr>
      <w:r>
        <w:rPr>
          <w:sz w:val="20"/>
          <w:szCs w:val="20"/>
          <w:lang w:eastAsia="en-US"/>
        </w:rPr>
        <w:tab/>
        <w:t xml:space="preserve">           </w:t>
      </w:r>
      <w:r>
        <w:rPr>
          <w:b/>
          <w:bCs/>
          <w:sz w:val="20"/>
          <w:szCs w:val="20"/>
        </w:rPr>
        <w:tab/>
      </w:r>
      <w:r>
        <w:rPr>
          <w:b/>
          <w:bCs/>
          <w:sz w:val="20"/>
          <w:szCs w:val="20"/>
        </w:rPr>
        <w:tab/>
      </w:r>
      <w:r>
        <w:rPr>
          <w:b/>
          <w:bCs/>
          <w:sz w:val="20"/>
          <w:szCs w:val="20"/>
          <w:u w:val="single"/>
        </w:rPr>
        <w:t>Secrétaire de séance</w:t>
      </w:r>
      <w:r>
        <w:rPr>
          <w:b/>
          <w:bCs/>
          <w:sz w:val="20"/>
          <w:szCs w:val="20"/>
        </w:rPr>
        <w:t xml:space="preserve"> : </w:t>
      </w:r>
      <w:r>
        <w:rPr>
          <w:bCs/>
          <w:sz w:val="20"/>
          <w:szCs w:val="20"/>
        </w:rPr>
        <w:t>M. BLOYS Damien</w:t>
      </w:r>
    </w:p>
    <w:p w:rsidR="00DF07E9" w:rsidRDefault="00DF07E9" w:rsidP="002715D7">
      <w:pPr>
        <w:ind w:left="142" w:hanging="142"/>
        <w:jc w:val="center"/>
        <w:rPr>
          <w:sz w:val="22"/>
          <w:szCs w:val="22"/>
        </w:rPr>
      </w:pPr>
    </w:p>
    <w:p w:rsidR="00DF07E9" w:rsidRDefault="00DF07E9" w:rsidP="002715D7">
      <w:pPr>
        <w:ind w:left="142" w:hanging="142"/>
        <w:jc w:val="center"/>
        <w:rPr>
          <w:sz w:val="22"/>
          <w:szCs w:val="22"/>
        </w:rPr>
      </w:pPr>
    </w:p>
    <w:p w:rsidR="00A572BC" w:rsidRPr="00DF07E9" w:rsidRDefault="00A572BC" w:rsidP="002715D7">
      <w:pPr>
        <w:ind w:left="142" w:hanging="142"/>
        <w:jc w:val="center"/>
        <w:rPr>
          <w:b/>
          <w:sz w:val="22"/>
          <w:szCs w:val="22"/>
        </w:rPr>
      </w:pPr>
      <w:r w:rsidRPr="00DF07E9">
        <w:rPr>
          <w:b/>
          <w:sz w:val="22"/>
          <w:szCs w:val="22"/>
        </w:rPr>
        <w:t>ORDRE DU JOUR</w:t>
      </w:r>
    </w:p>
    <w:p w:rsidR="00965555" w:rsidRDefault="00965555" w:rsidP="00965555">
      <w:pPr>
        <w:jc w:val="both"/>
        <w:rPr>
          <w:sz w:val="22"/>
          <w:szCs w:val="22"/>
        </w:rPr>
      </w:pPr>
    </w:p>
    <w:p w:rsidR="00B676DE" w:rsidRPr="006404ED" w:rsidRDefault="00824F6A" w:rsidP="001822A3">
      <w:pPr>
        <w:pStyle w:val="Citation"/>
        <w:spacing w:before="0" w:after="0"/>
        <w:ind w:left="0"/>
        <w:jc w:val="left"/>
        <w:rPr>
          <w:i w:val="0"/>
          <w:lang w:eastAsia="en-US"/>
        </w:rPr>
      </w:pPr>
      <w:r>
        <w:rPr>
          <w:szCs w:val="22"/>
        </w:rPr>
        <w:t>-</w:t>
      </w:r>
      <w:r w:rsidR="005E2B3D">
        <w:rPr>
          <w:lang w:eastAsia="en-US"/>
        </w:rPr>
        <w:t xml:space="preserve"> </w:t>
      </w:r>
      <w:r w:rsidR="00247BD9" w:rsidRPr="006404ED">
        <w:rPr>
          <w:i w:val="0"/>
          <w:lang w:eastAsia="en-US"/>
        </w:rPr>
        <w:t xml:space="preserve">Approbation </w:t>
      </w:r>
      <w:r w:rsidR="005F481C" w:rsidRPr="006404ED">
        <w:rPr>
          <w:i w:val="0"/>
          <w:lang w:eastAsia="en-US"/>
        </w:rPr>
        <w:t>du compte-rendu du Conseil Municipal du 14 mars 2024.</w:t>
      </w:r>
    </w:p>
    <w:p w:rsidR="006404ED" w:rsidRPr="006404ED" w:rsidRDefault="001822A3" w:rsidP="006404ED">
      <w:pPr>
        <w:jc w:val="both"/>
        <w:rPr>
          <w:rFonts w:eastAsia="Times New Roman"/>
        </w:rPr>
      </w:pPr>
      <w:r w:rsidRPr="006404ED">
        <w:rPr>
          <w:b/>
          <w:iCs/>
          <w:color w:val="404040" w:themeColor="text1" w:themeTint="BF"/>
        </w:rPr>
        <w:t xml:space="preserve">- </w:t>
      </w:r>
      <w:bookmarkStart w:id="0" w:name="_Hlk157071290"/>
      <w:r w:rsidR="006404ED" w:rsidRPr="006404ED">
        <w:rPr>
          <w:rFonts w:eastAsia="Times New Roman"/>
        </w:rPr>
        <w:t>Approbation des Comptes de Gestion de Budget Principal et des Budgets Annexes</w:t>
      </w:r>
    </w:p>
    <w:p w:rsidR="006404ED" w:rsidRPr="006404ED" w:rsidRDefault="006404ED" w:rsidP="006404ED">
      <w:pPr>
        <w:jc w:val="both"/>
        <w:rPr>
          <w:rFonts w:eastAsia="Times New Roman"/>
        </w:rPr>
      </w:pPr>
      <w:r w:rsidRPr="006404ED">
        <w:rPr>
          <w:rFonts w:eastAsia="Times New Roman"/>
        </w:rPr>
        <w:t>- Vote du Compte Administratif 2023 : Budget Commune et Budgets Annexes</w:t>
      </w:r>
    </w:p>
    <w:p w:rsidR="006404ED" w:rsidRPr="006404ED" w:rsidRDefault="006404ED" w:rsidP="006404ED">
      <w:pPr>
        <w:jc w:val="both"/>
        <w:rPr>
          <w:rFonts w:eastAsia="Times New Roman"/>
        </w:rPr>
      </w:pPr>
      <w:r w:rsidRPr="006404ED">
        <w:rPr>
          <w:rFonts w:eastAsia="Times New Roman"/>
        </w:rPr>
        <w:t>- Délibération d’affectations de résultats pour le Budget Principal et les Budgets Annexes</w:t>
      </w:r>
    </w:p>
    <w:p w:rsidR="006404ED" w:rsidRPr="006404ED" w:rsidRDefault="006404ED" w:rsidP="006404ED">
      <w:pPr>
        <w:jc w:val="both"/>
        <w:rPr>
          <w:rFonts w:eastAsia="Times New Roman"/>
        </w:rPr>
      </w:pPr>
      <w:r w:rsidRPr="006404ED">
        <w:rPr>
          <w:rFonts w:eastAsia="Times New Roman"/>
        </w:rPr>
        <w:t>- Elaboration des Budgets 2024</w:t>
      </w:r>
    </w:p>
    <w:p w:rsidR="006404ED" w:rsidRPr="006404ED" w:rsidRDefault="006404ED" w:rsidP="006404ED">
      <w:pPr>
        <w:jc w:val="both"/>
        <w:rPr>
          <w:rFonts w:eastAsia="Times New Roman"/>
          <w:sz w:val="22"/>
          <w:szCs w:val="22"/>
        </w:rPr>
      </w:pPr>
      <w:r w:rsidRPr="006404ED">
        <w:rPr>
          <w:rFonts w:eastAsia="Times New Roman"/>
        </w:rPr>
        <w:t>- Emission de titres sur le Budget Principal suite à une annulation de mand</w:t>
      </w:r>
      <w:r w:rsidRPr="006404ED">
        <w:rPr>
          <w:rFonts w:eastAsia="Times New Roman"/>
          <w:sz w:val="22"/>
          <w:szCs w:val="22"/>
        </w:rPr>
        <w:t>ats</w:t>
      </w:r>
    </w:p>
    <w:p w:rsidR="006404ED" w:rsidRPr="006404ED" w:rsidRDefault="006404ED" w:rsidP="006404ED">
      <w:pPr>
        <w:jc w:val="both"/>
        <w:rPr>
          <w:rFonts w:eastAsia="Times New Roman"/>
        </w:rPr>
      </w:pPr>
      <w:r w:rsidRPr="006404ED">
        <w:rPr>
          <w:rFonts w:eastAsia="Times New Roman"/>
        </w:rPr>
        <w:t>-</w:t>
      </w:r>
      <w:r>
        <w:rPr>
          <w:rFonts w:eastAsia="Times New Roman"/>
        </w:rPr>
        <w:t xml:space="preserve"> </w:t>
      </w:r>
      <w:r w:rsidRPr="006404ED">
        <w:rPr>
          <w:rFonts w:eastAsia="Times New Roman"/>
        </w:rPr>
        <w:t>Questions diverses.</w:t>
      </w:r>
    </w:p>
    <w:bookmarkEnd w:id="0"/>
    <w:p w:rsidR="007042FA" w:rsidRDefault="007042FA" w:rsidP="001822A3">
      <w:pPr>
        <w:rPr>
          <w:lang w:eastAsia="en-US"/>
        </w:rPr>
      </w:pPr>
    </w:p>
    <w:p w:rsidR="007042FA" w:rsidRDefault="007042FA" w:rsidP="001822A3">
      <w:pPr>
        <w:rPr>
          <w:lang w:eastAsia="en-US"/>
        </w:rPr>
      </w:pPr>
    </w:p>
    <w:p w:rsidR="00FF68BE" w:rsidRDefault="00FF68BE" w:rsidP="001822A3">
      <w:pPr>
        <w:rPr>
          <w:lang w:eastAsia="en-US"/>
        </w:rPr>
      </w:pPr>
    </w:p>
    <w:p w:rsidR="007042FA" w:rsidRDefault="007042FA" w:rsidP="001822A3">
      <w:pPr>
        <w:rPr>
          <w:lang w:eastAsia="en-US"/>
        </w:rPr>
      </w:pPr>
    </w:p>
    <w:p w:rsidR="00A940CD" w:rsidRDefault="00A940CD" w:rsidP="001822A3">
      <w:pPr>
        <w:rPr>
          <w:lang w:eastAsia="en-US"/>
        </w:rPr>
      </w:pPr>
    </w:p>
    <w:p w:rsidR="00A940CD" w:rsidRDefault="00A940CD" w:rsidP="001822A3">
      <w:pPr>
        <w:rPr>
          <w:lang w:eastAsia="en-US"/>
        </w:rPr>
      </w:pPr>
    </w:p>
    <w:p w:rsidR="00A940CD" w:rsidRDefault="00A940CD" w:rsidP="001822A3">
      <w:pPr>
        <w:rPr>
          <w:lang w:eastAsia="en-US"/>
        </w:rPr>
      </w:pPr>
    </w:p>
    <w:p w:rsidR="00A940CD" w:rsidRDefault="00A940CD" w:rsidP="001822A3">
      <w:pPr>
        <w:rPr>
          <w:lang w:eastAsia="en-US"/>
        </w:rPr>
      </w:pPr>
    </w:p>
    <w:p w:rsidR="00A940CD" w:rsidRDefault="00A940CD" w:rsidP="001822A3">
      <w:pPr>
        <w:rPr>
          <w:lang w:eastAsia="en-US"/>
        </w:rPr>
      </w:pPr>
    </w:p>
    <w:p w:rsidR="00B73BF7" w:rsidRDefault="00B73BF7" w:rsidP="001822A3">
      <w:pPr>
        <w:rPr>
          <w:lang w:eastAsia="en-US"/>
        </w:rPr>
      </w:pPr>
    </w:p>
    <w:p w:rsidR="00B73BF7" w:rsidRDefault="00B73BF7" w:rsidP="001822A3">
      <w:pPr>
        <w:rPr>
          <w:lang w:eastAsia="en-US"/>
        </w:rPr>
      </w:pPr>
    </w:p>
    <w:p w:rsidR="00B73BF7" w:rsidRDefault="00B73BF7" w:rsidP="001822A3">
      <w:pPr>
        <w:rPr>
          <w:lang w:eastAsia="en-US"/>
        </w:rPr>
      </w:pPr>
    </w:p>
    <w:p w:rsidR="00B73BF7" w:rsidRDefault="00B73BF7" w:rsidP="001822A3">
      <w:pPr>
        <w:rPr>
          <w:lang w:eastAsia="en-US"/>
        </w:rPr>
      </w:pPr>
    </w:p>
    <w:p w:rsidR="00861D0D" w:rsidRDefault="00861D0D" w:rsidP="001822A3">
      <w:pPr>
        <w:rPr>
          <w:lang w:eastAsia="en-US"/>
        </w:rPr>
      </w:pPr>
    </w:p>
    <w:p w:rsidR="00861D0D" w:rsidRDefault="00861D0D" w:rsidP="001822A3">
      <w:pPr>
        <w:rPr>
          <w:lang w:eastAsia="en-US"/>
        </w:rPr>
      </w:pPr>
    </w:p>
    <w:p w:rsidR="00861D0D" w:rsidRDefault="00861D0D" w:rsidP="001822A3">
      <w:pPr>
        <w:rPr>
          <w:lang w:eastAsia="en-US"/>
        </w:rPr>
      </w:pPr>
    </w:p>
    <w:p w:rsidR="00F55E56" w:rsidRDefault="00F55E56" w:rsidP="001822A3">
      <w:pPr>
        <w:rPr>
          <w:lang w:eastAsia="en-US"/>
        </w:rPr>
      </w:pPr>
    </w:p>
    <w:p w:rsidR="00F55E56" w:rsidRDefault="00F55E56" w:rsidP="001822A3">
      <w:pPr>
        <w:rPr>
          <w:lang w:eastAsia="en-US"/>
        </w:rPr>
      </w:pPr>
    </w:p>
    <w:p w:rsidR="00F55E56" w:rsidRDefault="00F55E56" w:rsidP="001822A3">
      <w:pPr>
        <w:rPr>
          <w:lang w:eastAsia="en-US"/>
        </w:rPr>
      </w:pPr>
    </w:p>
    <w:p w:rsidR="00F55E56" w:rsidRDefault="00F55E56" w:rsidP="001822A3">
      <w:pPr>
        <w:rPr>
          <w:lang w:eastAsia="en-US"/>
        </w:rPr>
      </w:pPr>
    </w:p>
    <w:p w:rsidR="00F55E56" w:rsidRDefault="00F55E56" w:rsidP="001822A3">
      <w:pPr>
        <w:rPr>
          <w:lang w:eastAsia="en-US"/>
        </w:rPr>
      </w:pPr>
    </w:p>
    <w:p w:rsidR="00861D0D" w:rsidRDefault="00861D0D" w:rsidP="001822A3">
      <w:pPr>
        <w:rPr>
          <w:lang w:eastAsia="en-US"/>
        </w:rPr>
      </w:pPr>
    </w:p>
    <w:p w:rsidR="007042FA" w:rsidRDefault="007042FA" w:rsidP="001822A3">
      <w:pPr>
        <w:rPr>
          <w:lang w:eastAsia="en-US"/>
        </w:rPr>
      </w:pPr>
    </w:p>
    <w:p w:rsidR="00D67451" w:rsidRPr="00D67451" w:rsidRDefault="00C03782" w:rsidP="00D67451">
      <w:pPr>
        <w:ind w:left="2836" w:right="-285" w:firstLine="709"/>
        <w:rPr>
          <w:b/>
          <w:bCs/>
          <w:u w:val="single"/>
        </w:rPr>
      </w:pPr>
      <w:r w:rsidRPr="00C03782">
        <w:rPr>
          <w:b/>
          <w:bCs/>
        </w:rPr>
        <w:t xml:space="preserve">         </w:t>
      </w:r>
      <w:r>
        <w:rPr>
          <w:b/>
          <w:bCs/>
          <w:u w:val="single"/>
        </w:rPr>
        <w:t xml:space="preserve"> </w:t>
      </w:r>
      <w:bookmarkStart w:id="1" w:name="_Hlk165024930"/>
      <w:r w:rsidR="00D67451" w:rsidRPr="00D67451">
        <w:rPr>
          <w:b/>
          <w:bCs/>
          <w:u w:val="single"/>
        </w:rPr>
        <w:t xml:space="preserve">N° </w:t>
      </w:r>
      <w:r w:rsidR="00057015">
        <w:rPr>
          <w:b/>
          <w:bCs/>
          <w:u w:val="single"/>
        </w:rPr>
        <w:t>0</w:t>
      </w:r>
      <w:r w:rsidR="00F55E56">
        <w:rPr>
          <w:b/>
          <w:bCs/>
          <w:u w:val="single"/>
        </w:rPr>
        <w:t>4</w:t>
      </w:r>
      <w:r w:rsidR="00D67451" w:rsidRPr="00D67451">
        <w:rPr>
          <w:b/>
          <w:bCs/>
          <w:u w:val="single"/>
        </w:rPr>
        <w:t>-202</w:t>
      </w:r>
      <w:r w:rsidR="00E86A41">
        <w:rPr>
          <w:b/>
          <w:bCs/>
          <w:u w:val="single"/>
        </w:rPr>
        <w:t>4</w:t>
      </w:r>
      <w:r w:rsidR="00D67451" w:rsidRPr="00D67451">
        <w:rPr>
          <w:b/>
          <w:bCs/>
          <w:u w:val="single"/>
        </w:rPr>
        <w:t>-0</w:t>
      </w:r>
      <w:r w:rsidR="00E86A41">
        <w:rPr>
          <w:b/>
          <w:bCs/>
          <w:u w:val="single"/>
        </w:rPr>
        <w:t>1</w:t>
      </w:r>
    </w:p>
    <w:p w:rsidR="00D67451" w:rsidRPr="00D67451" w:rsidRDefault="00D67451" w:rsidP="00D67451"/>
    <w:p w:rsidR="006404ED" w:rsidRPr="006404ED" w:rsidRDefault="006404ED" w:rsidP="006404ED">
      <w:pPr>
        <w:jc w:val="both"/>
        <w:outlineLvl w:val="0"/>
        <w:rPr>
          <w:b/>
          <w:bCs/>
        </w:rPr>
      </w:pPr>
      <w:r w:rsidRPr="006404ED">
        <w:rPr>
          <w:b/>
          <w:bCs/>
        </w:rPr>
        <w:t>Objet : Vote du budget primitif service assainissement</w:t>
      </w:r>
    </w:p>
    <w:bookmarkEnd w:id="1"/>
    <w:p w:rsidR="006404ED" w:rsidRPr="00A14405" w:rsidRDefault="006404ED" w:rsidP="006404ED">
      <w:pPr>
        <w:jc w:val="both"/>
        <w:outlineLvl w:val="0"/>
        <w:rPr>
          <w:bCs/>
        </w:rPr>
      </w:pPr>
      <w:r w:rsidRPr="00A14405">
        <w:rPr>
          <w:bCs/>
        </w:rPr>
        <w:t>Monsieur le Maire présente à l’Assemblée le projet de budget primitif des recettes et dépenses à effectuer pour l’exercice 202</w:t>
      </w:r>
      <w:r>
        <w:rPr>
          <w:bCs/>
        </w:rPr>
        <w:t>4 au service assainissement</w:t>
      </w:r>
      <w:r w:rsidRPr="00A14405">
        <w:rPr>
          <w:bCs/>
        </w:rPr>
        <w:t xml:space="preserve">, et expose les motifs de ses propositions. </w:t>
      </w:r>
    </w:p>
    <w:p w:rsidR="006404ED" w:rsidRPr="00A14405" w:rsidRDefault="006404ED" w:rsidP="006404ED">
      <w:pPr>
        <w:jc w:val="both"/>
        <w:outlineLvl w:val="0"/>
        <w:rPr>
          <w:bCs/>
        </w:rPr>
      </w:pPr>
      <w:r w:rsidRPr="00A14405">
        <w:rPr>
          <w:b/>
          <w:bCs/>
        </w:rPr>
        <w:t>Le Conseil municipal</w:t>
      </w:r>
      <w:r w:rsidRPr="00A14405">
        <w:rPr>
          <w:bCs/>
        </w:rPr>
        <w:t xml:space="preserve">, après en avoir délibéré et à l’unanimité,  </w:t>
      </w:r>
    </w:p>
    <w:p w:rsidR="006404ED" w:rsidRPr="00A14405" w:rsidRDefault="006404ED" w:rsidP="006404ED">
      <w:pPr>
        <w:jc w:val="both"/>
        <w:outlineLvl w:val="0"/>
        <w:rPr>
          <w:bCs/>
        </w:rPr>
      </w:pPr>
      <w:r w:rsidRPr="00A14405">
        <w:rPr>
          <w:bCs/>
        </w:rPr>
        <w:t>-</w:t>
      </w:r>
      <w:r w:rsidRPr="00A14405">
        <w:rPr>
          <w:b/>
          <w:bCs/>
        </w:rPr>
        <w:t xml:space="preserve">ouï </w:t>
      </w:r>
      <w:r w:rsidRPr="00A14405">
        <w:rPr>
          <w:bCs/>
        </w:rPr>
        <w:t>l’exposé des motifs,</w:t>
      </w:r>
      <w:r w:rsidRPr="00A14405">
        <w:rPr>
          <w:b/>
          <w:bCs/>
        </w:rPr>
        <w:t xml:space="preserve"> </w:t>
      </w:r>
      <w:r w:rsidRPr="00A14405">
        <w:rPr>
          <w:bCs/>
        </w:rPr>
        <w:t xml:space="preserve"> </w:t>
      </w:r>
    </w:p>
    <w:p w:rsidR="006404ED" w:rsidRPr="00A14405" w:rsidRDefault="006404ED" w:rsidP="006404ED">
      <w:pPr>
        <w:jc w:val="both"/>
        <w:outlineLvl w:val="0"/>
        <w:rPr>
          <w:bCs/>
        </w:rPr>
      </w:pPr>
      <w:r w:rsidRPr="00A14405">
        <w:rPr>
          <w:bCs/>
        </w:rPr>
        <w:t>-</w:t>
      </w:r>
      <w:r w:rsidRPr="00A14405">
        <w:rPr>
          <w:b/>
          <w:bCs/>
        </w:rPr>
        <w:t>vu</w:t>
      </w:r>
      <w:r w:rsidRPr="00A14405">
        <w:rPr>
          <w:bCs/>
        </w:rPr>
        <w:t xml:space="preserve"> le projet dressé par Monsieur le Maire, </w:t>
      </w:r>
    </w:p>
    <w:p w:rsidR="006404ED" w:rsidRPr="006404ED" w:rsidRDefault="006404ED" w:rsidP="006404ED">
      <w:pPr>
        <w:jc w:val="both"/>
        <w:outlineLvl w:val="0"/>
        <w:rPr>
          <w:bCs/>
        </w:rPr>
      </w:pPr>
      <w:r w:rsidRPr="00A14405">
        <w:rPr>
          <w:b/>
          <w:bCs/>
        </w:rPr>
        <w:t>-arrête</w:t>
      </w:r>
      <w:r w:rsidRPr="00A14405">
        <w:rPr>
          <w:bCs/>
        </w:rPr>
        <w:t xml:space="preserve"> aux sommes portées, les prévisions des recettes et le montant des dépenses à opérer pour l’exercice 202</w:t>
      </w:r>
      <w:r>
        <w:rPr>
          <w:bCs/>
        </w:rPr>
        <w:t>4</w:t>
      </w:r>
      <w:r w:rsidRPr="00A14405">
        <w:rPr>
          <w:bCs/>
        </w:rPr>
        <w:t xml:space="preserve"> au titre du budget primitif.  </w:t>
      </w:r>
      <w:r w:rsidRPr="00434411">
        <w:rPr>
          <w:bCs/>
        </w:rPr>
        <w:tab/>
      </w:r>
    </w:p>
    <w:p w:rsidR="006404ED" w:rsidRPr="00434411" w:rsidRDefault="006404ED" w:rsidP="006404ED">
      <w:pPr>
        <w:jc w:val="both"/>
        <w:outlineLvl w:val="0"/>
        <w:rPr>
          <w:bCs/>
        </w:rPr>
      </w:pPr>
      <w:r w:rsidRPr="00434411">
        <w:rPr>
          <w:bCs/>
        </w:rPr>
        <w:tab/>
      </w:r>
      <w:r w:rsidRPr="00434411">
        <w:rPr>
          <w:bCs/>
        </w:rPr>
        <w:tab/>
      </w:r>
      <w:r w:rsidRPr="00434411">
        <w:rPr>
          <w:bCs/>
        </w:rPr>
        <w:tab/>
      </w:r>
      <w:r w:rsidRPr="00434411">
        <w:rPr>
          <w:bCs/>
        </w:rPr>
        <w:tab/>
        <w:t xml:space="preserve">EXPLOITATION </w:t>
      </w:r>
    </w:p>
    <w:p w:rsidR="006404ED" w:rsidRPr="00434411" w:rsidRDefault="006404ED" w:rsidP="006404ED">
      <w:pPr>
        <w:jc w:val="both"/>
        <w:outlineLvl w:val="0"/>
        <w:rPr>
          <w:bCs/>
        </w:rPr>
      </w:pPr>
      <w:r w:rsidRPr="00434411">
        <w:rPr>
          <w:bCs/>
        </w:rPr>
        <w:tab/>
      </w:r>
      <w:r w:rsidRPr="00434411">
        <w:rPr>
          <w:bCs/>
        </w:rPr>
        <w:tab/>
      </w:r>
      <w:r w:rsidRPr="00434411">
        <w:rPr>
          <w:bCs/>
        </w:rPr>
        <w:tab/>
        <w:t>-Dépenses</w:t>
      </w:r>
      <w:r w:rsidRPr="00434411">
        <w:rPr>
          <w:bCs/>
        </w:rPr>
        <w:tab/>
      </w:r>
      <w:r w:rsidRPr="00434411">
        <w:rPr>
          <w:bCs/>
        </w:rPr>
        <w:tab/>
      </w:r>
      <w:r w:rsidRPr="00434411">
        <w:rPr>
          <w:bCs/>
        </w:rPr>
        <w:tab/>
      </w:r>
      <w:r w:rsidRPr="00434411">
        <w:rPr>
          <w:bCs/>
        </w:rPr>
        <w:tab/>
      </w:r>
      <w:r w:rsidRPr="00434411">
        <w:rPr>
          <w:bCs/>
        </w:rPr>
        <w:tab/>
      </w:r>
      <w:r w:rsidRPr="00434411">
        <w:rPr>
          <w:bCs/>
        </w:rPr>
        <w:tab/>
        <w:t xml:space="preserve">   </w:t>
      </w:r>
      <w:r>
        <w:rPr>
          <w:bCs/>
        </w:rPr>
        <w:t>68 160.26</w:t>
      </w:r>
      <w:r w:rsidRPr="00434411">
        <w:rPr>
          <w:bCs/>
        </w:rPr>
        <w:t xml:space="preserve"> €</w:t>
      </w:r>
    </w:p>
    <w:p w:rsidR="006404ED" w:rsidRPr="00434411" w:rsidRDefault="006404ED" w:rsidP="006404ED">
      <w:pPr>
        <w:jc w:val="both"/>
        <w:outlineLvl w:val="0"/>
        <w:rPr>
          <w:bCs/>
        </w:rPr>
      </w:pPr>
      <w:r w:rsidRPr="00434411">
        <w:rPr>
          <w:bCs/>
        </w:rPr>
        <w:tab/>
        <w:t xml:space="preserve">   </w:t>
      </w:r>
      <w:r w:rsidRPr="00434411">
        <w:rPr>
          <w:bCs/>
        </w:rPr>
        <w:tab/>
      </w:r>
      <w:r w:rsidRPr="00434411">
        <w:rPr>
          <w:bCs/>
        </w:rPr>
        <w:tab/>
        <w:t>-Recettes</w:t>
      </w:r>
      <w:r w:rsidRPr="00434411">
        <w:rPr>
          <w:bCs/>
        </w:rPr>
        <w:tab/>
      </w:r>
      <w:r w:rsidRPr="00434411">
        <w:rPr>
          <w:bCs/>
        </w:rPr>
        <w:tab/>
      </w:r>
      <w:r w:rsidRPr="00434411">
        <w:rPr>
          <w:bCs/>
        </w:rPr>
        <w:tab/>
      </w:r>
      <w:r w:rsidRPr="00434411">
        <w:rPr>
          <w:bCs/>
        </w:rPr>
        <w:tab/>
      </w:r>
      <w:r w:rsidRPr="00434411">
        <w:rPr>
          <w:bCs/>
        </w:rPr>
        <w:tab/>
      </w:r>
      <w:r w:rsidRPr="00434411">
        <w:rPr>
          <w:bCs/>
        </w:rPr>
        <w:tab/>
        <w:t xml:space="preserve">   </w:t>
      </w:r>
      <w:r>
        <w:rPr>
          <w:bCs/>
        </w:rPr>
        <w:t>44 546.00</w:t>
      </w:r>
      <w:r w:rsidRPr="00434411">
        <w:rPr>
          <w:bCs/>
        </w:rPr>
        <w:t xml:space="preserve"> €</w:t>
      </w:r>
    </w:p>
    <w:p w:rsidR="006404ED" w:rsidRPr="00434411" w:rsidRDefault="006404ED" w:rsidP="006404ED">
      <w:pPr>
        <w:jc w:val="both"/>
        <w:outlineLvl w:val="0"/>
        <w:rPr>
          <w:bCs/>
        </w:rPr>
      </w:pPr>
      <w:r w:rsidRPr="00434411">
        <w:rPr>
          <w:bCs/>
        </w:rPr>
        <w:tab/>
      </w:r>
      <w:r w:rsidRPr="00434411">
        <w:rPr>
          <w:bCs/>
        </w:rPr>
        <w:tab/>
      </w:r>
      <w:r w:rsidRPr="00434411">
        <w:rPr>
          <w:bCs/>
        </w:rPr>
        <w:tab/>
        <w:t xml:space="preserve">   Reprise excédent 202</w:t>
      </w:r>
      <w:r>
        <w:rPr>
          <w:bCs/>
        </w:rPr>
        <w:t>3</w:t>
      </w:r>
      <w:r w:rsidRPr="00434411">
        <w:rPr>
          <w:bCs/>
        </w:rPr>
        <w:tab/>
      </w:r>
      <w:r w:rsidRPr="00434411">
        <w:rPr>
          <w:bCs/>
        </w:rPr>
        <w:tab/>
      </w:r>
      <w:r w:rsidRPr="00434411">
        <w:rPr>
          <w:bCs/>
        </w:rPr>
        <w:tab/>
      </w:r>
      <w:r w:rsidRPr="00434411">
        <w:rPr>
          <w:bCs/>
        </w:rPr>
        <w:tab/>
      </w:r>
      <w:r>
        <w:rPr>
          <w:bCs/>
        </w:rPr>
        <w:t xml:space="preserve">   23 614.26</w:t>
      </w:r>
      <w:r w:rsidRPr="00434411">
        <w:rPr>
          <w:bCs/>
        </w:rPr>
        <w:t xml:space="preserve"> €</w:t>
      </w:r>
    </w:p>
    <w:p w:rsidR="006404ED" w:rsidRPr="00434411" w:rsidRDefault="006404ED" w:rsidP="006404ED">
      <w:pPr>
        <w:jc w:val="both"/>
        <w:outlineLvl w:val="0"/>
        <w:rPr>
          <w:bCs/>
        </w:rPr>
      </w:pPr>
    </w:p>
    <w:p w:rsidR="006404ED" w:rsidRPr="00434411" w:rsidRDefault="006404ED" w:rsidP="006404ED">
      <w:pPr>
        <w:jc w:val="both"/>
        <w:outlineLvl w:val="0"/>
        <w:rPr>
          <w:bCs/>
        </w:rPr>
      </w:pPr>
      <w:r w:rsidRPr="00434411">
        <w:rPr>
          <w:bCs/>
        </w:rPr>
        <w:tab/>
      </w:r>
      <w:r w:rsidRPr="00434411">
        <w:rPr>
          <w:bCs/>
        </w:rPr>
        <w:tab/>
      </w:r>
      <w:r w:rsidRPr="00434411">
        <w:rPr>
          <w:bCs/>
        </w:rPr>
        <w:tab/>
      </w:r>
      <w:r w:rsidRPr="00434411">
        <w:rPr>
          <w:bCs/>
        </w:rPr>
        <w:tab/>
        <w:t xml:space="preserve">INVESTISSEMENT </w:t>
      </w:r>
    </w:p>
    <w:p w:rsidR="006404ED" w:rsidRPr="00434411" w:rsidRDefault="006404ED" w:rsidP="006404ED">
      <w:pPr>
        <w:jc w:val="both"/>
        <w:outlineLvl w:val="0"/>
        <w:rPr>
          <w:bCs/>
        </w:rPr>
      </w:pPr>
      <w:r w:rsidRPr="00434411">
        <w:rPr>
          <w:bCs/>
        </w:rPr>
        <w:tab/>
      </w:r>
      <w:r w:rsidRPr="00434411">
        <w:rPr>
          <w:bCs/>
        </w:rPr>
        <w:tab/>
      </w:r>
      <w:r w:rsidRPr="00434411">
        <w:rPr>
          <w:bCs/>
        </w:rPr>
        <w:tab/>
        <w:t>-Dépenses</w:t>
      </w:r>
      <w:r w:rsidRPr="00434411">
        <w:rPr>
          <w:bCs/>
        </w:rPr>
        <w:tab/>
      </w:r>
      <w:r w:rsidRPr="00434411">
        <w:rPr>
          <w:bCs/>
        </w:rPr>
        <w:tab/>
      </w:r>
      <w:r w:rsidRPr="00434411">
        <w:rPr>
          <w:bCs/>
        </w:rPr>
        <w:tab/>
      </w:r>
      <w:r w:rsidRPr="00434411">
        <w:rPr>
          <w:bCs/>
        </w:rPr>
        <w:tab/>
      </w:r>
      <w:r w:rsidRPr="00434411">
        <w:rPr>
          <w:bCs/>
        </w:rPr>
        <w:tab/>
      </w:r>
      <w:r w:rsidRPr="00434411">
        <w:rPr>
          <w:bCs/>
        </w:rPr>
        <w:tab/>
        <w:t xml:space="preserve">   </w:t>
      </w:r>
      <w:r>
        <w:rPr>
          <w:bCs/>
        </w:rPr>
        <w:t>61 722.89</w:t>
      </w:r>
      <w:r w:rsidRPr="00434411">
        <w:rPr>
          <w:bCs/>
        </w:rPr>
        <w:t xml:space="preserve"> €</w:t>
      </w:r>
      <w:r w:rsidRPr="00434411">
        <w:rPr>
          <w:bCs/>
        </w:rPr>
        <w:tab/>
      </w:r>
    </w:p>
    <w:p w:rsidR="006404ED" w:rsidRDefault="006404ED" w:rsidP="006404ED">
      <w:pPr>
        <w:jc w:val="both"/>
        <w:outlineLvl w:val="0"/>
        <w:rPr>
          <w:bCs/>
        </w:rPr>
      </w:pPr>
      <w:r w:rsidRPr="00434411">
        <w:rPr>
          <w:bCs/>
        </w:rPr>
        <w:tab/>
      </w:r>
      <w:r w:rsidRPr="00434411">
        <w:rPr>
          <w:bCs/>
        </w:rPr>
        <w:tab/>
      </w:r>
      <w:r w:rsidRPr="00434411">
        <w:rPr>
          <w:bCs/>
        </w:rPr>
        <w:tab/>
        <w:t>-Recettes</w:t>
      </w:r>
      <w:r w:rsidRPr="00434411">
        <w:rPr>
          <w:bCs/>
        </w:rPr>
        <w:tab/>
      </w:r>
      <w:r w:rsidRPr="00434411">
        <w:rPr>
          <w:bCs/>
        </w:rPr>
        <w:tab/>
      </w:r>
      <w:r w:rsidRPr="00434411">
        <w:rPr>
          <w:bCs/>
        </w:rPr>
        <w:tab/>
      </w:r>
      <w:r w:rsidRPr="00434411">
        <w:rPr>
          <w:bCs/>
        </w:rPr>
        <w:tab/>
      </w:r>
      <w:r w:rsidRPr="00434411">
        <w:rPr>
          <w:bCs/>
        </w:rPr>
        <w:tab/>
      </w:r>
      <w:r w:rsidRPr="00434411">
        <w:rPr>
          <w:bCs/>
        </w:rPr>
        <w:tab/>
        <w:t xml:space="preserve">   </w:t>
      </w:r>
      <w:r>
        <w:rPr>
          <w:bCs/>
        </w:rPr>
        <w:t>48 160.26</w:t>
      </w:r>
      <w:r w:rsidRPr="00434411">
        <w:rPr>
          <w:bCs/>
        </w:rPr>
        <w:t xml:space="preserve"> €</w:t>
      </w:r>
    </w:p>
    <w:p w:rsidR="006404ED" w:rsidRPr="00434411" w:rsidRDefault="006404ED" w:rsidP="006404ED">
      <w:pPr>
        <w:jc w:val="both"/>
        <w:outlineLvl w:val="0"/>
        <w:rPr>
          <w:bCs/>
        </w:rPr>
      </w:pPr>
      <w:r>
        <w:rPr>
          <w:bCs/>
        </w:rPr>
        <w:tab/>
      </w:r>
      <w:r>
        <w:rPr>
          <w:bCs/>
        </w:rPr>
        <w:tab/>
      </w:r>
      <w:r>
        <w:rPr>
          <w:bCs/>
        </w:rPr>
        <w:tab/>
        <w:t xml:space="preserve">   </w:t>
      </w:r>
      <w:r w:rsidRPr="00434411">
        <w:rPr>
          <w:bCs/>
        </w:rPr>
        <w:t>Reprise excédent 202</w:t>
      </w:r>
      <w:r>
        <w:rPr>
          <w:bCs/>
        </w:rPr>
        <w:t>3</w:t>
      </w:r>
      <w:r w:rsidRPr="00434411">
        <w:rPr>
          <w:bCs/>
        </w:rPr>
        <w:tab/>
      </w:r>
      <w:r w:rsidRPr="00434411">
        <w:rPr>
          <w:bCs/>
        </w:rPr>
        <w:tab/>
      </w:r>
      <w:r w:rsidRPr="00434411">
        <w:rPr>
          <w:bCs/>
        </w:rPr>
        <w:tab/>
      </w:r>
      <w:r w:rsidRPr="00434411">
        <w:rPr>
          <w:bCs/>
        </w:rPr>
        <w:tab/>
        <w:t xml:space="preserve">  </w:t>
      </w:r>
      <w:r>
        <w:rPr>
          <w:bCs/>
        </w:rPr>
        <w:t xml:space="preserve"> 13 562.63</w:t>
      </w:r>
      <w:r w:rsidRPr="00434411">
        <w:rPr>
          <w:bCs/>
        </w:rPr>
        <w:t xml:space="preserve"> €</w:t>
      </w:r>
    </w:p>
    <w:p w:rsidR="00F23306" w:rsidRPr="00B73BF7" w:rsidRDefault="006404ED" w:rsidP="00D32B74">
      <w:pPr>
        <w:jc w:val="both"/>
        <w:outlineLvl w:val="0"/>
        <w:rPr>
          <w:rFonts w:eastAsiaTheme="minorHAnsi"/>
          <w:bCs/>
        </w:rPr>
      </w:pPr>
      <w:r w:rsidRPr="00434411">
        <w:rPr>
          <w:bCs/>
        </w:rPr>
        <w:tab/>
      </w:r>
      <w:r w:rsidR="00F04C82">
        <w:rPr>
          <w:bCs/>
        </w:rPr>
        <w:t xml:space="preserve">   </w:t>
      </w:r>
    </w:p>
    <w:p w:rsidR="00457438" w:rsidRDefault="00457438" w:rsidP="00454803">
      <w:pPr>
        <w:ind w:right="-285"/>
        <w:jc w:val="center"/>
        <w:rPr>
          <w:b/>
          <w:bCs/>
          <w:u w:val="single"/>
        </w:rPr>
      </w:pPr>
      <w:r>
        <w:rPr>
          <w:b/>
          <w:bCs/>
          <w:u w:val="single"/>
        </w:rPr>
        <w:t xml:space="preserve">N° </w:t>
      </w:r>
      <w:r w:rsidR="00057015">
        <w:rPr>
          <w:b/>
          <w:bCs/>
          <w:u w:val="single"/>
        </w:rPr>
        <w:t>0</w:t>
      </w:r>
      <w:r w:rsidR="00F55E56">
        <w:rPr>
          <w:b/>
          <w:bCs/>
          <w:u w:val="single"/>
        </w:rPr>
        <w:t>4</w:t>
      </w:r>
      <w:r>
        <w:rPr>
          <w:b/>
          <w:bCs/>
          <w:u w:val="single"/>
        </w:rPr>
        <w:t>-202</w:t>
      </w:r>
      <w:r w:rsidR="00E86A41">
        <w:rPr>
          <w:b/>
          <w:bCs/>
          <w:u w:val="single"/>
        </w:rPr>
        <w:t>4</w:t>
      </w:r>
      <w:r>
        <w:rPr>
          <w:b/>
          <w:bCs/>
          <w:u w:val="single"/>
        </w:rPr>
        <w:t>-0</w:t>
      </w:r>
      <w:r w:rsidR="00E86A41">
        <w:rPr>
          <w:b/>
          <w:bCs/>
          <w:u w:val="single"/>
        </w:rPr>
        <w:t>2</w:t>
      </w:r>
    </w:p>
    <w:p w:rsidR="00AD1556" w:rsidRDefault="00AD1556" w:rsidP="00C03782">
      <w:pPr>
        <w:widowControl w:val="0"/>
        <w:tabs>
          <w:tab w:val="center" w:pos="6917"/>
        </w:tabs>
        <w:ind w:left="540"/>
        <w:jc w:val="both"/>
      </w:pPr>
    </w:p>
    <w:p w:rsidR="006404ED" w:rsidRPr="006404ED" w:rsidRDefault="006404ED" w:rsidP="006404ED">
      <w:pPr>
        <w:jc w:val="both"/>
        <w:outlineLvl w:val="0"/>
        <w:rPr>
          <w:b/>
          <w:bCs/>
        </w:rPr>
      </w:pPr>
      <w:r w:rsidRPr="006404ED">
        <w:rPr>
          <w:b/>
          <w:bCs/>
        </w:rPr>
        <w:t xml:space="preserve">Objet : </w:t>
      </w:r>
      <w:bookmarkStart w:id="2" w:name="_Hlk165024951"/>
      <w:r w:rsidRPr="006404ED">
        <w:rPr>
          <w:b/>
          <w:bCs/>
        </w:rPr>
        <w:t xml:space="preserve">Vote du budget primitif annexe du lotissement </w:t>
      </w:r>
      <w:bookmarkEnd w:id="2"/>
    </w:p>
    <w:p w:rsidR="006404ED" w:rsidRPr="00A14405" w:rsidRDefault="006404ED" w:rsidP="006404ED">
      <w:pPr>
        <w:jc w:val="both"/>
        <w:outlineLvl w:val="0"/>
        <w:rPr>
          <w:bCs/>
        </w:rPr>
      </w:pPr>
      <w:r w:rsidRPr="00A14405">
        <w:rPr>
          <w:bCs/>
        </w:rPr>
        <w:t>Monsieur le Maire présente à l’Assemblée le projet de budget primitif des recettes et dépenses à effectuer pour l’exercice 202</w:t>
      </w:r>
      <w:r>
        <w:rPr>
          <w:bCs/>
        </w:rPr>
        <w:t>4</w:t>
      </w:r>
      <w:r w:rsidRPr="00A14405">
        <w:rPr>
          <w:bCs/>
        </w:rPr>
        <w:t xml:space="preserve">, et expose les motifs de ses propositions. </w:t>
      </w:r>
    </w:p>
    <w:p w:rsidR="006404ED" w:rsidRPr="00A14405" w:rsidRDefault="006404ED" w:rsidP="006404ED">
      <w:pPr>
        <w:jc w:val="both"/>
        <w:outlineLvl w:val="0"/>
        <w:rPr>
          <w:bCs/>
        </w:rPr>
      </w:pPr>
      <w:r w:rsidRPr="00A14405">
        <w:rPr>
          <w:b/>
          <w:bCs/>
        </w:rPr>
        <w:t>Le Conseil municipal</w:t>
      </w:r>
      <w:r w:rsidRPr="00A14405">
        <w:rPr>
          <w:bCs/>
        </w:rPr>
        <w:t xml:space="preserve">, après en avoir délibéré et à l’unanimité,  </w:t>
      </w:r>
    </w:p>
    <w:p w:rsidR="006404ED" w:rsidRPr="00A14405" w:rsidRDefault="006404ED" w:rsidP="006404ED">
      <w:pPr>
        <w:jc w:val="both"/>
        <w:outlineLvl w:val="0"/>
        <w:rPr>
          <w:bCs/>
        </w:rPr>
      </w:pPr>
      <w:r w:rsidRPr="00A14405">
        <w:rPr>
          <w:bCs/>
        </w:rPr>
        <w:t>-</w:t>
      </w:r>
      <w:r w:rsidRPr="00A14405">
        <w:rPr>
          <w:b/>
          <w:bCs/>
        </w:rPr>
        <w:t xml:space="preserve">ouï </w:t>
      </w:r>
      <w:r w:rsidRPr="00A14405">
        <w:rPr>
          <w:bCs/>
        </w:rPr>
        <w:t>l’exposé des motifs,</w:t>
      </w:r>
      <w:r w:rsidRPr="00A14405">
        <w:rPr>
          <w:b/>
          <w:bCs/>
        </w:rPr>
        <w:t xml:space="preserve"> </w:t>
      </w:r>
      <w:r w:rsidRPr="00A14405">
        <w:rPr>
          <w:bCs/>
        </w:rPr>
        <w:t xml:space="preserve"> </w:t>
      </w:r>
    </w:p>
    <w:p w:rsidR="006404ED" w:rsidRPr="00A14405" w:rsidRDefault="006404ED" w:rsidP="006404ED">
      <w:pPr>
        <w:jc w:val="both"/>
        <w:outlineLvl w:val="0"/>
        <w:rPr>
          <w:bCs/>
        </w:rPr>
      </w:pPr>
      <w:r w:rsidRPr="00A14405">
        <w:rPr>
          <w:bCs/>
        </w:rPr>
        <w:t>-</w:t>
      </w:r>
      <w:r w:rsidRPr="00A14405">
        <w:rPr>
          <w:b/>
          <w:bCs/>
        </w:rPr>
        <w:t>vu</w:t>
      </w:r>
      <w:r w:rsidRPr="00A14405">
        <w:rPr>
          <w:bCs/>
        </w:rPr>
        <w:t xml:space="preserve"> le projet dressé par Monsieur le Maire, </w:t>
      </w:r>
    </w:p>
    <w:p w:rsidR="006404ED" w:rsidRPr="00A14405" w:rsidRDefault="006404ED" w:rsidP="006404ED">
      <w:pPr>
        <w:jc w:val="both"/>
        <w:outlineLvl w:val="0"/>
        <w:rPr>
          <w:bCs/>
        </w:rPr>
      </w:pPr>
      <w:r w:rsidRPr="00A14405">
        <w:rPr>
          <w:b/>
          <w:bCs/>
        </w:rPr>
        <w:t>-arrête</w:t>
      </w:r>
      <w:r w:rsidRPr="00A14405">
        <w:rPr>
          <w:bCs/>
        </w:rPr>
        <w:t xml:space="preserve"> aux sommes portées, les prévisions des recettes et le montant des dépenses à opérer pour l’exercice 202</w:t>
      </w:r>
      <w:r>
        <w:rPr>
          <w:bCs/>
        </w:rPr>
        <w:t>4</w:t>
      </w:r>
      <w:r w:rsidRPr="00A14405">
        <w:rPr>
          <w:bCs/>
        </w:rPr>
        <w:t xml:space="preserve"> au titre du budget primitif</w:t>
      </w:r>
      <w:r>
        <w:rPr>
          <w:bCs/>
        </w:rPr>
        <w:t xml:space="preserve"> annexe du lotissement</w:t>
      </w:r>
      <w:r w:rsidRPr="00A14405">
        <w:rPr>
          <w:bCs/>
        </w:rPr>
        <w:t xml:space="preserve">.  </w:t>
      </w:r>
    </w:p>
    <w:p w:rsidR="006404ED" w:rsidRPr="00A14405" w:rsidRDefault="006404ED" w:rsidP="006404ED">
      <w:pPr>
        <w:ind w:left="1416" w:hanging="1416"/>
        <w:jc w:val="both"/>
      </w:pPr>
      <w:r w:rsidRPr="00A14405">
        <w:rPr>
          <w:bCs/>
        </w:rPr>
        <w:tab/>
      </w:r>
      <w:r w:rsidRPr="00A14405">
        <w:rPr>
          <w:bCs/>
        </w:rPr>
        <w:tab/>
      </w:r>
      <w:r w:rsidRPr="00A14405">
        <w:rPr>
          <w:bCs/>
        </w:rPr>
        <w:tab/>
      </w:r>
    </w:p>
    <w:p w:rsidR="006404ED" w:rsidRPr="00A14405" w:rsidRDefault="006404ED" w:rsidP="006404ED">
      <w:pPr>
        <w:ind w:left="1416" w:hanging="1416"/>
        <w:jc w:val="both"/>
      </w:pPr>
      <w:r w:rsidRPr="00A14405">
        <w:tab/>
      </w:r>
      <w:r w:rsidRPr="00A14405">
        <w:tab/>
      </w:r>
      <w:r w:rsidRPr="00A14405">
        <w:tab/>
      </w:r>
      <w:r w:rsidRPr="00A14405">
        <w:tab/>
        <w:t>FONCTIONNEMENT</w:t>
      </w:r>
    </w:p>
    <w:p w:rsidR="006404ED" w:rsidRPr="00A14405" w:rsidRDefault="006404ED" w:rsidP="006404ED">
      <w:pPr>
        <w:ind w:left="1416" w:hanging="1416"/>
        <w:jc w:val="both"/>
      </w:pPr>
      <w:r w:rsidRPr="00A14405">
        <w:tab/>
      </w:r>
      <w:r w:rsidRPr="00A14405">
        <w:tab/>
        <w:t xml:space="preserve">      -Dépenses</w:t>
      </w:r>
      <w:r w:rsidRPr="00A14405">
        <w:tab/>
      </w:r>
      <w:r w:rsidRPr="00A14405">
        <w:tab/>
      </w:r>
      <w:r w:rsidRPr="00A14405">
        <w:tab/>
      </w:r>
      <w:r w:rsidRPr="00A14405">
        <w:tab/>
      </w:r>
      <w:r w:rsidRPr="00A14405">
        <w:tab/>
        <w:t xml:space="preserve"> </w:t>
      </w:r>
      <w:r>
        <w:t>146 257.61</w:t>
      </w:r>
      <w:r w:rsidRPr="00A14405">
        <w:t xml:space="preserve"> €</w:t>
      </w:r>
    </w:p>
    <w:p w:rsidR="006404ED" w:rsidRPr="00A14405" w:rsidRDefault="006404ED" w:rsidP="006404ED">
      <w:pPr>
        <w:ind w:left="1416" w:hanging="1416"/>
        <w:jc w:val="both"/>
      </w:pPr>
      <w:r w:rsidRPr="00A14405">
        <w:tab/>
      </w:r>
      <w:r w:rsidRPr="00A14405">
        <w:tab/>
        <w:t xml:space="preserve">      -Recettes </w:t>
      </w:r>
      <w:r w:rsidRPr="00A14405">
        <w:tab/>
      </w:r>
      <w:r w:rsidRPr="00A14405">
        <w:tab/>
      </w:r>
      <w:r w:rsidRPr="00A14405">
        <w:tab/>
      </w:r>
      <w:r w:rsidRPr="00A14405">
        <w:tab/>
      </w:r>
      <w:r w:rsidRPr="00A14405">
        <w:tab/>
        <w:t xml:space="preserve"> </w:t>
      </w:r>
      <w:r>
        <w:t>146 257.61</w:t>
      </w:r>
      <w:r w:rsidRPr="00A14405">
        <w:t xml:space="preserve"> €</w:t>
      </w:r>
    </w:p>
    <w:p w:rsidR="006404ED" w:rsidRPr="00A14405" w:rsidRDefault="006404ED" w:rsidP="006404ED">
      <w:pPr>
        <w:ind w:left="1416" w:hanging="1416"/>
        <w:jc w:val="both"/>
      </w:pPr>
      <w:r w:rsidRPr="00A14405">
        <w:tab/>
      </w:r>
      <w:r w:rsidRPr="00A14405">
        <w:tab/>
      </w:r>
      <w:r w:rsidRPr="00A14405">
        <w:tab/>
      </w:r>
    </w:p>
    <w:p w:rsidR="006404ED" w:rsidRPr="00A14405" w:rsidRDefault="006404ED" w:rsidP="006404ED">
      <w:pPr>
        <w:ind w:left="1416" w:hanging="1416"/>
        <w:jc w:val="both"/>
      </w:pPr>
      <w:r w:rsidRPr="00A14405">
        <w:tab/>
      </w:r>
      <w:r w:rsidRPr="00A14405">
        <w:tab/>
      </w:r>
      <w:r w:rsidRPr="00A14405">
        <w:tab/>
      </w:r>
      <w:r w:rsidRPr="00A14405">
        <w:tab/>
        <w:t xml:space="preserve">INVESTISSEMENT </w:t>
      </w:r>
    </w:p>
    <w:p w:rsidR="006404ED" w:rsidRPr="00A14405" w:rsidRDefault="006404ED" w:rsidP="006404ED">
      <w:pPr>
        <w:ind w:left="1416" w:hanging="1416"/>
        <w:jc w:val="both"/>
      </w:pPr>
      <w:r w:rsidRPr="00A14405">
        <w:tab/>
      </w:r>
      <w:r w:rsidRPr="00A14405">
        <w:tab/>
        <w:t xml:space="preserve">     -Dépenses</w:t>
      </w:r>
      <w:r>
        <w:tab/>
      </w:r>
      <w:r>
        <w:tab/>
      </w:r>
      <w:r>
        <w:tab/>
      </w:r>
      <w:r>
        <w:tab/>
      </w:r>
      <w:r>
        <w:tab/>
        <w:t xml:space="preserve"> 170 447.98 €</w:t>
      </w:r>
      <w:r w:rsidRPr="00A14405">
        <w:t xml:space="preserve">    </w:t>
      </w:r>
      <w:r w:rsidRPr="00A14405">
        <w:tab/>
      </w:r>
      <w:r w:rsidRPr="00A14405">
        <w:tab/>
      </w:r>
    </w:p>
    <w:p w:rsidR="006404ED" w:rsidRPr="00A14405" w:rsidRDefault="006404ED" w:rsidP="006404ED">
      <w:pPr>
        <w:ind w:left="1416" w:hanging="1416"/>
        <w:jc w:val="both"/>
      </w:pPr>
      <w:r w:rsidRPr="00A14405">
        <w:tab/>
      </w:r>
      <w:r w:rsidRPr="00A14405">
        <w:tab/>
        <w:t xml:space="preserve">  </w:t>
      </w:r>
      <w:r>
        <w:t xml:space="preserve"> </w:t>
      </w:r>
      <w:r w:rsidRPr="00A14405">
        <w:t xml:space="preserve">  -Recettes</w:t>
      </w:r>
      <w:r w:rsidRPr="00A14405">
        <w:tab/>
      </w:r>
      <w:r w:rsidRPr="00A14405">
        <w:tab/>
      </w:r>
      <w:r w:rsidRPr="00A14405">
        <w:tab/>
      </w:r>
      <w:r w:rsidRPr="00A14405">
        <w:tab/>
      </w:r>
      <w:r w:rsidRPr="00A14405">
        <w:tab/>
      </w:r>
      <w:r>
        <w:t xml:space="preserve"> 170 447.98 €</w:t>
      </w:r>
    </w:p>
    <w:p w:rsidR="00C03782" w:rsidRDefault="00454803" w:rsidP="00454803">
      <w:pPr>
        <w:ind w:left="2836" w:right="-285" w:firstLine="709"/>
        <w:rPr>
          <w:b/>
          <w:bCs/>
        </w:rPr>
      </w:pPr>
      <w:r w:rsidRPr="00454803">
        <w:rPr>
          <w:b/>
          <w:bCs/>
        </w:rPr>
        <w:t xml:space="preserve">            </w:t>
      </w:r>
    </w:p>
    <w:p w:rsidR="00746FA8" w:rsidRPr="0070709F" w:rsidRDefault="00746FA8" w:rsidP="00746FA8">
      <w:pPr>
        <w:ind w:right="-285"/>
        <w:jc w:val="center"/>
        <w:rPr>
          <w:b/>
          <w:bCs/>
          <w:u w:val="single"/>
        </w:rPr>
      </w:pPr>
      <w:r w:rsidRPr="0070709F">
        <w:rPr>
          <w:b/>
          <w:bCs/>
          <w:u w:val="single"/>
        </w:rPr>
        <w:t xml:space="preserve">N° </w:t>
      </w:r>
      <w:r w:rsidR="00DD0CE2">
        <w:rPr>
          <w:b/>
          <w:bCs/>
          <w:u w:val="single"/>
        </w:rPr>
        <w:t>0</w:t>
      </w:r>
      <w:r w:rsidR="00F55E56">
        <w:rPr>
          <w:b/>
          <w:bCs/>
          <w:u w:val="single"/>
        </w:rPr>
        <w:t>4</w:t>
      </w:r>
      <w:r w:rsidRPr="0070709F">
        <w:rPr>
          <w:b/>
          <w:bCs/>
          <w:u w:val="single"/>
        </w:rPr>
        <w:t>-202</w:t>
      </w:r>
      <w:r w:rsidR="00E86A41">
        <w:rPr>
          <w:b/>
          <w:bCs/>
          <w:u w:val="single"/>
        </w:rPr>
        <w:t>4</w:t>
      </w:r>
      <w:r w:rsidRPr="0070709F">
        <w:rPr>
          <w:b/>
          <w:bCs/>
          <w:u w:val="single"/>
        </w:rPr>
        <w:t>-0</w:t>
      </w:r>
      <w:r w:rsidR="00A352E7">
        <w:rPr>
          <w:b/>
          <w:bCs/>
          <w:u w:val="single"/>
        </w:rPr>
        <w:t>3</w:t>
      </w:r>
    </w:p>
    <w:p w:rsidR="00746FA8" w:rsidRPr="0070709F" w:rsidRDefault="00746FA8" w:rsidP="00746FA8"/>
    <w:p w:rsidR="00FE44DE" w:rsidRPr="00FE44DE" w:rsidRDefault="00FE44DE" w:rsidP="00FE44DE">
      <w:pPr>
        <w:jc w:val="both"/>
        <w:outlineLvl w:val="0"/>
        <w:rPr>
          <w:b/>
          <w:bCs/>
        </w:rPr>
      </w:pPr>
      <w:r w:rsidRPr="00FE44DE">
        <w:rPr>
          <w:b/>
          <w:bCs/>
        </w:rPr>
        <w:t>Objet : Vote du budget principal de la commune</w:t>
      </w:r>
    </w:p>
    <w:p w:rsidR="00FE44DE" w:rsidRPr="00A14405" w:rsidRDefault="00FE44DE" w:rsidP="00FE44DE">
      <w:pPr>
        <w:jc w:val="both"/>
        <w:outlineLvl w:val="0"/>
        <w:rPr>
          <w:bCs/>
        </w:rPr>
      </w:pPr>
      <w:r w:rsidRPr="00A14405">
        <w:rPr>
          <w:bCs/>
        </w:rPr>
        <w:t>Monsieur le Maire présente à l’Assemblée le projet de budget primitif des recettes et dépenses à effectuer pour l’exercice 20</w:t>
      </w:r>
      <w:r>
        <w:rPr>
          <w:bCs/>
        </w:rPr>
        <w:t>24</w:t>
      </w:r>
      <w:r w:rsidRPr="00A14405">
        <w:rPr>
          <w:bCs/>
        </w:rPr>
        <w:t xml:space="preserve">, et expose les motifs de ses propositions. </w:t>
      </w:r>
    </w:p>
    <w:p w:rsidR="00FE44DE" w:rsidRPr="00A14405" w:rsidRDefault="00FE44DE" w:rsidP="00FE44DE">
      <w:pPr>
        <w:jc w:val="both"/>
        <w:outlineLvl w:val="0"/>
        <w:rPr>
          <w:bCs/>
        </w:rPr>
      </w:pPr>
      <w:r w:rsidRPr="00A14405">
        <w:rPr>
          <w:b/>
          <w:bCs/>
        </w:rPr>
        <w:t>Le Conseil municipal</w:t>
      </w:r>
      <w:r w:rsidRPr="00A14405">
        <w:rPr>
          <w:bCs/>
        </w:rPr>
        <w:t xml:space="preserve">, après en avoir délibéré et à l’unanimité,  </w:t>
      </w:r>
    </w:p>
    <w:p w:rsidR="00FE44DE" w:rsidRPr="00A14405" w:rsidRDefault="00FE44DE" w:rsidP="00FE44DE">
      <w:pPr>
        <w:jc w:val="both"/>
        <w:outlineLvl w:val="0"/>
        <w:rPr>
          <w:bCs/>
        </w:rPr>
      </w:pPr>
      <w:r w:rsidRPr="00A14405">
        <w:rPr>
          <w:bCs/>
        </w:rPr>
        <w:t>-</w:t>
      </w:r>
      <w:r w:rsidRPr="00A14405">
        <w:rPr>
          <w:b/>
          <w:bCs/>
        </w:rPr>
        <w:t xml:space="preserve">ouï </w:t>
      </w:r>
      <w:r w:rsidRPr="00A14405">
        <w:rPr>
          <w:bCs/>
        </w:rPr>
        <w:t>l’exposé des motifs,</w:t>
      </w:r>
      <w:r w:rsidRPr="00A14405">
        <w:rPr>
          <w:b/>
          <w:bCs/>
        </w:rPr>
        <w:t xml:space="preserve"> </w:t>
      </w:r>
      <w:r w:rsidRPr="00A14405">
        <w:rPr>
          <w:bCs/>
        </w:rPr>
        <w:t xml:space="preserve"> </w:t>
      </w:r>
    </w:p>
    <w:p w:rsidR="00FE44DE" w:rsidRPr="00A14405" w:rsidRDefault="00FE44DE" w:rsidP="00FE44DE">
      <w:pPr>
        <w:jc w:val="both"/>
        <w:outlineLvl w:val="0"/>
        <w:rPr>
          <w:bCs/>
        </w:rPr>
      </w:pPr>
      <w:r w:rsidRPr="00A14405">
        <w:rPr>
          <w:bCs/>
        </w:rPr>
        <w:t>-</w:t>
      </w:r>
      <w:r w:rsidRPr="00A14405">
        <w:rPr>
          <w:b/>
          <w:bCs/>
        </w:rPr>
        <w:t>vu</w:t>
      </w:r>
      <w:r w:rsidRPr="00A14405">
        <w:rPr>
          <w:bCs/>
        </w:rPr>
        <w:t xml:space="preserve"> le projet dressé par Monsieur le Maire, </w:t>
      </w:r>
    </w:p>
    <w:p w:rsidR="00FE44DE" w:rsidRPr="00A14405" w:rsidRDefault="00FE44DE" w:rsidP="00FE44DE">
      <w:pPr>
        <w:jc w:val="both"/>
        <w:outlineLvl w:val="0"/>
        <w:rPr>
          <w:bCs/>
        </w:rPr>
      </w:pPr>
      <w:r w:rsidRPr="00A14405">
        <w:rPr>
          <w:b/>
          <w:bCs/>
        </w:rPr>
        <w:t>-arrête</w:t>
      </w:r>
      <w:r w:rsidRPr="00A14405">
        <w:rPr>
          <w:bCs/>
        </w:rPr>
        <w:t xml:space="preserve"> aux sommes portées, les prévisions des recettes et le montant des dépenses à opérer pour l’exercice 20</w:t>
      </w:r>
      <w:r>
        <w:rPr>
          <w:bCs/>
        </w:rPr>
        <w:t>24</w:t>
      </w:r>
      <w:r w:rsidRPr="00A14405">
        <w:rPr>
          <w:bCs/>
        </w:rPr>
        <w:t xml:space="preserve"> au titre du budget primitif.  </w:t>
      </w:r>
    </w:p>
    <w:p w:rsidR="00FE44DE" w:rsidRPr="00A14405" w:rsidRDefault="00FE44DE" w:rsidP="00FE44DE">
      <w:pPr>
        <w:ind w:left="1416" w:hanging="1416"/>
        <w:jc w:val="both"/>
      </w:pPr>
      <w:r w:rsidRPr="00A14405">
        <w:rPr>
          <w:bCs/>
        </w:rPr>
        <w:tab/>
      </w:r>
      <w:r w:rsidRPr="00A14405">
        <w:rPr>
          <w:bCs/>
        </w:rPr>
        <w:tab/>
      </w:r>
      <w:r w:rsidRPr="00A14405">
        <w:rPr>
          <w:bCs/>
        </w:rPr>
        <w:tab/>
      </w:r>
      <w:r w:rsidRPr="00A14405">
        <w:rPr>
          <w:bCs/>
        </w:rPr>
        <w:tab/>
      </w:r>
    </w:p>
    <w:p w:rsidR="00FE44DE" w:rsidRPr="00FF707D" w:rsidRDefault="00FE44DE" w:rsidP="00FE44DE">
      <w:pPr>
        <w:ind w:left="1416" w:hanging="1416"/>
        <w:jc w:val="both"/>
        <w:rPr>
          <w:b/>
        </w:rPr>
      </w:pPr>
      <w:r w:rsidRPr="00A14405">
        <w:lastRenderedPageBreak/>
        <w:tab/>
      </w:r>
      <w:r w:rsidRPr="00A14405">
        <w:tab/>
      </w:r>
      <w:r w:rsidRPr="00A14405">
        <w:tab/>
      </w:r>
      <w:r w:rsidRPr="00A14405">
        <w:tab/>
      </w:r>
      <w:r w:rsidRPr="00FF707D">
        <w:rPr>
          <w:b/>
        </w:rPr>
        <w:t>FONCTIONNEMENT</w:t>
      </w:r>
    </w:p>
    <w:p w:rsidR="00FE44DE" w:rsidRPr="00A14405" w:rsidRDefault="00FE44DE" w:rsidP="00FE44DE">
      <w:pPr>
        <w:ind w:left="1416" w:hanging="1416"/>
        <w:jc w:val="both"/>
      </w:pPr>
      <w:r w:rsidRPr="00A14405">
        <w:tab/>
      </w:r>
      <w:r w:rsidRPr="00A14405">
        <w:tab/>
        <w:t xml:space="preserve">      -Dépenses</w:t>
      </w:r>
      <w:r w:rsidRPr="00A14405">
        <w:tab/>
      </w:r>
      <w:r w:rsidRPr="00A14405">
        <w:tab/>
      </w:r>
      <w:r w:rsidRPr="00A14405">
        <w:tab/>
      </w:r>
      <w:r w:rsidRPr="00A14405">
        <w:tab/>
      </w:r>
      <w:r w:rsidRPr="00A14405">
        <w:tab/>
      </w:r>
      <w:r>
        <w:t xml:space="preserve"> 882 849.39 €</w:t>
      </w:r>
    </w:p>
    <w:p w:rsidR="00FE44DE" w:rsidRPr="00A14405" w:rsidRDefault="00FE44DE" w:rsidP="00FE44DE">
      <w:pPr>
        <w:ind w:left="1416" w:hanging="1416"/>
        <w:jc w:val="both"/>
      </w:pPr>
      <w:r w:rsidRPr="00A14405">
        <w:tab/>
      </w:r>
      <w:r w:rsidRPr="00A14405">
        <w:tab/>
        <w:t xml:space="preserve">      -Recettes </w:t>
      </w:r>
      <w:r w:rsidRPr="00A14405">
        <w:tab/>
      </w:r>
      <w:r w:rsidRPr="00A14405">
        <w:tab/>
      </w:r>
      <w:r w:rsidRPr="00A14405">
        <w:tab/>
      </w:r>
      <w:r w:rsidRPr="00A14405">
        <w:tab/>
      </w:r>
      <w:r w:rsidRPr="00A14405">
        <w:tab/>
      </w:r>
      <w:r>
        <w:t xml:space="preserve"> 653 016.01</w:t>
      </w:r>
      <w:r w:rsidRPr="00A14405">
        <w:t xml:space="preserve"> €</w:t>
      </w:r>
    </w:p>
    <w:p w:rsidR="00FE44DE" w:rsidRPr="00A14405" w:rsidRDefault="00FE44DE" w:rsidP="00FE44DE">
      <w:pPr>
        <w:ind w:left="1416" w:hanging="1416"/>
        <w:jc w:val="both"/>
      </w:pPr>
      <w:r w:rsidRPr="00A14405">
        <w:tab/>
      </w:r>
      <w:r w:rsidRPr="00A14405">
        <w:tab/>
      </w:r>
      <w:r w:rsidRPr="00A14405">
        <w:tab/>
        <w:t xml:space="preserve">      Reprise excédent 202</w:t>
      </w:r>
      <w:r>
        <w:t>3</w:t>
      </w:r>
      <w:r w:rsidRPr="00A14405">
        <w:tab/>
      </w:r>
      <w:r w:rsidRPr="00A14405">
        <w:tab/>
      </w:r>
      <w:r>
        <w:t xml:space="preserve"> 229 833.38</w:t>
      </w:r>
      <w:r w:rsidRPr="00A14405">
        <w:t xml:space="preserve"> €</w:t>
      </w:r>
    </w:p>
    <w:p w:rsidR="00FE44DE" w:rsidRPr="00A14405" w:rsidRDefault="00FE44DE" w:rsidP="00FE44DE">
      <w:pPr>
        <w:ind w:left="1416" w:hanging="1416"/>
        <w:jc w:val="both"/>
      </w:pPr>
    </w:p>
    <w:p w:rsidR="00FE44DE" w:rsidRPr="00FF707D" w:rsidRDefault="00FE44DE" w:rsidP="00FE44DE">
      <w:pPr>
        <w:ind w:left="1416" w:hanging="1416"/>
        <w:jc w:val="both"/>
        <w:rPr>
          <w:b/>
        </w:rPr>
      </w:pPr>
      <w:r w:rsidRPr="00A14405">
        <w:tab/>
      </w:r>
      <w:r w:rsidRPr="00A14405">
        <w:tab/>
      </w:r>
      <w:r w:rsidRPr="00A14405">
        <w:tab/>
      </w:r>
      <w:r w:rsidRPr="00A14405">
        <w:tab/>
      </w:r>
      <w:r w:rsidRPr="00FF707D">
        <w:rPr>
          <w:b/>
        </w:rPr>
        <w:t xml:space="preserve">INVESTISSEMENT </w:t>
      </w:r>
    </w:p>
    <w:p w:rsidR="00FE44DE" w:rsidRDefault="00FE44DE" w:rsidP="00FE44DE">
      <w:pPr>
        <w:ind w:left="1416" w:hanging="1416"/>
        <w:jc w:val="both"/>
      </w:pPr>
      <w:r w:rsidRPr="00A14405">
        <w:tab/>
      </w:r>
      <w:r w:rsidRPr="00A14405">
        <w:tab/>
        <w:t xml:space="preserve">     -Dépenses</w:t>
      </w:r>
      <w:r>
        <w:tab/>
      </w:r>
      <w:r>
        <w:tab/>
      </w:r>
      <w:r>
        <w:tab/>
      </w:r>
      <w:r>
        <w:tab/>
        <w:t xml:space="preserve">           1 372 796.82 € </w:t>
      </w:r>
    </w:p>
    <w:p w:rsidR="00FE44DE" w:rsidRPr="00A14405" w:rsidRDefault="00FE44DE" w:rsidP="00FE44DE">
      <w:pPr>
        <w:ind w:left="1416" w:hanging="1416"/>
        <w:jc w:val="both"/>
      </w:pPr>
      <w:r w:rsidRPr="00A14405">
        <w:tab/>
      </w:r>
      <w:r w:rsidRPr="00A14405">
        <w:tab/>
        <w:t xml:space="preserve"> </w:t>
      </w:r>
      <w:r>
        <w:t xml:space="preserve"> </w:t>
      </w:r>
      <w:r w:rsidRPr="00A14405">
        <w:t xml:space="preserve">   -Recettes</w:t>
      </w:r>
      <w:r w:rsidRPr="00A14405">
        <w:tab/>
      </w:r>
      <w:r w:rsidRPr="00A14405">
        <w:tab/>
      </w:r>
      <w:r w:rsidRPr="00A14405">
        <w:tab/>
      </w:r>
      <w:r w:rsidRPr="00A14405">
        <w:tab/>
      </w:r>
      <w:r w:rsidRPr="00A14405">
        <w:tab/>
      </w:r>
      <w:r>
        <w:t xml:space="preserve"> 778 286.87 €</w:t>
      </w:r>
    </w:p>
    <w:p w:rsidR="00FE44DE" w:rsidRPr="00A14405" w:rsidRDefault="00FE44DE" w:rsidP="00FE44DE">
      <w:pPr>
        <w:ind w:left="1416" w:hanging="1416"/>
        <w:jc w:val="both"/>
      </w:pPr>
      <w:r w:rsidRPr="00A14405">
        <w:tab/>
      </w:r>
      <w:r w:rsidRPr="00A14405">
        <w:tab/>
      </w:r>
      <w:r w:rsidRPr="00A14405">
        <w:tab/>
        <w:t xml:space="preserve">      </w:t>
      </w:r>
      <w:r>
        <w:t>Reprise résultat 2023</w:t>
      </w:r>
      <w:r>
        <w:tab/>
      </w:r>
      <w:r w:rsidRPr="00A14405">
        <w:tab/>
      </w:r>
      <w:r>
        <w:t xml:space="preserve"> 498 268.95</w:t>
      </w:r>
      <w:r w:rsidRPr="00A14405">
        <w:t xml:space="preserve"> €</w:t>
      </w:r>
    </w:p>
    <w:p w:rsidR="00FE44DE" w:rsidRPr="00A36D10" w:rsidRDefault="00FE44DE" w:rsidP="00FE44DE">
      <w:pPr>
        <w:ind w:left="1416" w:hanging="1416"/>
        <w:jc w:val="both"/>
      </w:pPr>
      <w:r w:rsidRPr="00A14405">
        <w:tab/>
      </w:r>
      <w:r w:rsidRPr="00A14405">
        <w:tab/>
      </w:r>
      <w:r w:rsidRPr="00A14405">
        <w:tab/>
        <w:t xml:space="preserve">      Restes à réaliser</w:t>
      </w:r>
      <w:r w:rsidRPr="00A14405">
        <w:tab/>
      </w:r>
      <w:r w:rsidRPr="00A14405">
        <w:tab/>
      </w:r>
      <w:r w:rsidRPr="00A14405">
        <w:tab/>
      </w:r>
      <w:r>
        <w:t xml:space="preserve">   96 241.00</w:t>
      </w:r>
      <w:r w:rsidRPr="00A14405">
        <w:t xml:space="preserve"> €</w:t>
      </w:r>
      <w:r w:rsidRPr="00A14405">
        <w:rPr>
          <w:b/>
        </w:rPr>
        <w:t xml:space="preserve"> </w:t>
      </w:r>
    </w:p>
    <w:p w:rsidR="00FE44DE" w:rsidRPr="00A14405" w:rsidRDefault="00FE44DE" w:rsidP="00FE44DE">
      <w:pPr>
        <w:jc w:val="both"/>
        <w:outlineLvl w:val="0"/>
        <w:rPr>
          <w:bCs/>
        </w:rPr>
      </w:pPr>
      <w:r w:rsidRPr="00A14405">
        <w:rPr>
          <w:bCs/>
        </w:rPr>
        <w:tab/>
      </w:r>
      <w:r w:rsidRPr="00A14405">
        <w:rPr>
          <w:bCs/>
        </w:rPr>
        <w:tab/>
      </w:r>
      <w:r w:rsidRPr="00A14405">
        <w:rPr>
          <w:bCs/>
        </w:rPr>
        <w:tab/>
        <w:t xml:space="preserve">  </w:t>
      </w:r>
    </w:p>
    <w:p w:rsidR="00A352E7" w:rsidRDefault="00A352E7" w:rsidP="00A352E7">
      <w:pPr>
        <w:ind w:left="2836" w:right="-285" w:firstLine="709"/>
        <w:rPr>
          <w:b/>
          <w:bCs/>
          <w:u w:val="single"/>
        </w:rPr>
      </w:pPr>
      <w:r>
        <w:rPr>
          <w:b/>
          <w:bCs/>
        </w:rPr>
        <w:t xml:space="preserve">          </w:t>
      </w:r>
      <w:r w:rsidRPr="00454803">
        <w:rPr>
          <w:b/>
          <w:bCs/>
        </w:rPr>
        <w:t xml:space="preserve"> </w:t>
      </w:r>
      <w:r>
        <w:rPr>
          <w:b/>
          <w:bCs/>
          <w:u w:val="single"/>
        </w:rPr>
        <w:t>N° 0</w:t>
      </w:r>
      <w:r w:rsidR="00F55E56">
        <w:rPr>
          <w:b/>
          <w:bCs/>
          <w:u w:val="single"/>
        </w:rPr>
        <w:t>4</w:t>
      </w:r>
      <w:r>
        <w:rPr>
          <w:b/>
          <w:bCs/>
          <w:u w:val="single"/>
        </w:rPr>
        <w:t>-2024-04</w:t>
      </w:r>
    </w:p>
    <w:p w:rsidR="00A352E7" w:rsidRDefault="00A352E7" w:rsidP="00A352E7"/>
    <w:p w:rsidR="0009083C" w:rsidRPr="0009083C" w:rsidRDefault="0009083C" w:rsidP="0009083C">
      <w:pPr>
        <w:jc w:val="both"/>
        <w:outlineLvl w:val="0"/>
        <w:rPr>
          <w:rFonts w:eastAsia="Times New Roman"/>
          <w:b/>
          <w:bCs/>
        </w:rPr>
      </w:pPr>
      <w:r w:rsidRPr="0009083C">
        <w:rPr>
          <w:rFonts w:eastAsia="Times New Roman"/>
          <w:b/>
          <w:bCs/>
        </w:rPr>
        <w:t xml:space="preserve">Objet : </w:t>
      </w:r>
      <w:bookmarkStart w:id="3" w:name="_Hlk165025029"/>
      <w:r w:rsidRPr="0009083C">
        <w:rPr>
          <w:rFonts w:eastAsia="Times New Roman"/>
          <w:b/>
          <w:bCs/>
        </w:rPr>
        <w:t>Fixation des taux d’imposition</w:t>
      </w:r>
      <w:bookmarkEnd w:id="3"/>
    </w:p>
    <w:p w:rsidR="0009083C" w:rsidRDefault="0009083C" w:rsidP="0009083C">
      <w:pPr>
        <w:jc w:val="both"/>
        <w:outlineLvl w:val="0"/>
        <w:rPr>
          <w:rFonts w:eastAsia="Times New Roman"/>
          <w:bCs/>
        </w:rPr>
      </w:pPr>
      <w:r w:rsidRPr="0009083C">
        <w:rPr>
          <w:rFonts w:eastAsia="Times New Roman"/>
          <w:bCs/>
        </w:rPr>
        <w:t>Monsieur le Maire invite l’Assemblée à prendre connaissance de l’état de notification des taux d’imposition des taxes directes locales, et à déterminer les taux de fiscalité pour l’année.</w:t>
      </w:r>
    </w:p>
    <w:p w:rsidR="0009083C" w:rsidRPr="0009083C" w:rsidRDefault="0009083C" w:rsidP="0009083C">
      <w:pPr>
        <w:jc w:val="both"/>
        <w:outlineLvl w:val="0"/>
        <w:rPr>
          <w:rFonts w:eastAsia="Times New Roman"/>
          <w:bCs/>
        </w:rPr>
      </w:pPr>
      <w:r w:rsidRPr="0009083C">
        <w:rPr>
          <w:rFonts w:eastAsia="Times New Roman"/>
          <w:b/>
          <w:bCs/>
        </w:rPr>
        <w:t>Le Conseil municipal</w:t>
      </w:r>
      <w:r w:rsidRPr="0009083C">
        <w:rPr>
          <w:rFonts w:eastAsia="Times New Roman"/>
          <w:bCs/>
        </w:rPr>
        <w:t>, après en avoir délibéré et à l’unanimité,</w:t>
      </w:r>
    </w:p>
    <w:p w:rsidR="0009083C" w:rsidRPr="0009083C" w:rsidRDefault="0009083C" w:rsidP="0009083C">
      <w:pPr>
        <w:jc w:val="both"/>
        <w:outlineLvl w:val="0"/>
        <w:rPr>
          <w:rFonts w:eastAsia="Times New Roman"/>
          <w:bCs/>
        </w:rPr>
      </w:pPr>
      <w:r w:rsidRPr="0009083C">
        <w:rPr>
          <w:rFonts w:eastAsia="Times New Roman"/>
          <w:b/>
          <w:bCs/>
        </w:rPr>
        <w:t xml:space="preserve">-Fixe </w:t>
      </w:r>
      <w:r w:rsidRPr="0009083C">
        <w:rPr>
          <w:rFonts w:eastAsia="Times New Roman"/>
          <w:bCs/>
        </w:rPr>
        <w:t>les taux d’imposition des taxes directes locales pour 2024. A savoir :</w:t>
      </w:r>
    </w:p>
    <w:p w:rsidR="0009083C" w:rsidRPr="0009083C" w:rsidRDefault="0009083C" w:rsidP="0009083C">
      <w:pPr>
        <w:jc w:val="both"/>
        <w:outlineLvl w:val="0"/>
        <w:rPr>
          <w:rFonts w:eastAsia="Times New Roman"/>
          <w:bCs/>
        </w:rPr>
      </w:pPr>
    </w:p>
    <w:p w:rsidR="0009083C" w:rsidRPr="0009083C" w:rsidRDefault="0009083C" w:rsidP="0009083C">
      <w:pPr>
        <w:jc w:val="both"/>
        <w:outlineLvl w:val="0"/>
        <w:rPr>
          <w:rFonts w:eastAsia="Times New Roman"/>
          <w:b/>
          <w:bCs/>
        </w:rPr>
      </w:pPr>
      <w:r w:rsidRPr="0009083C">
        <w:rPr>
          <w:rFonts w:eastAsia="Times New Roman"/>
          <w:bCs/>
        </w:rPr>
        <w:tab/>
      </w:r>
      <w:r w:rsidRPr="0009083C">
        <w:rPr>
          <w:rFonts w:eastAsia="Times New Roman"/>
          <w:bCs/>
        </w:rPr>
        <w:tab/>
      </w:r>
      <w:r w:rsidRPr="0009083C">
        <w:rPr>
          <w:rFonts w:eastAsia="Times New Roman"/>
          <w:b/>
          <w:bCs/>
        </w:rPr>
        <w:t>*Taxe foncière bâti (TFB)</w:t>
      </w:r>
      <w:r w:rsidRPr="0009083C">
        <w:rPr>
          <w:rFonts w:eastAsia="Times New Roman"/>
          <w:b/>
          <w:bCs/>
        </w:rPr>
        <w:tab/>
      </w:r>
      <w:r w:rsidRPr="0009083C">
        <w:rPr>
          <w:rFonts w:eastAsia="Times New Roman"/>
          <w:b/>
          <w:bCs/>
        </w:rPr>
        <w:tab/>
      </w:r>
      <w:r w:rsidRPr="0009083C">
        <w:rPr>
          <w:rFonts w:eastAsia="Times New Roman"/>
          <w:b/>
          <w:bCs/>
        </w:rPr>
        <w:tab/>
      </w:r>
      <w:r w:rsidRPr="0009083C">
        <w:rPr>
          <w:rFonts w:eastAsia="Times New Roman"/>
          <w:b/>
          <w:bCs/>
        </w:rPr>
        <w:tab/>
      </w:r>
      <w:r w:rsidRPr="0009083C">
        <w:rPr>
          <w:rFonts w:eastAsia="Times New Roman"/>
          <w:b/>
          <w:bCs/>
        </w:rPr>
        <w:tab/>
        <w:t>41.65%</w:t>
      </w:r>
    </w:p>
    <w:p w:rsidR="0009083C" w:rsidRPr="0009083C" w:rsidRDefault="0009083C" w:rsidP="0009083C">
      <w:pPr>
        <w:jc w:val="both"/>
        <w:outlineLvl w:val="0"/>
        <w:rPr>
          <w:rFonts w:eastAsia="Times New Roman"/>
          <w:b/>
          <w:bCs/>
        </w:rPr>
      </w:pPr>
      <w:r w:rsidRPr="0009083C">
        <w:rPr>
          <w:rFonts w:eastAsia="Times New Roman"/>
          <w:b/>
          <w:bCs/>
        </w:rPr>
        <w:tab/>
      </w:r>
      <w:r w:rsidRPr="0009083C">
        <w:rPr>
          <w:rFonts w:eastAsia="Times New Roman"/>
          <w:b/>
          <w:bCs/>
        </w:rPr>
        <w:tab/>
        <w:t>*Taxe foncière non bâti (TFNB)</w:t>
      </w:r>
      <w:r w:rsidRPr="0009083C">
        <w:rPr>
          <w:rFonts w:eastAsia="Times New Roman"/>
          <w:b/>
          <w:bCs/>
        </w:rPr>
        <w:tab/>
      </w:r>
      <w:r w:rsidRPr="0009083C">
        <w:rPr>
          <w:rFonts w:eastAsia="Times New Roman"/>
          <w:b/>
          <w:bCs/>
        </w:rPr>
        <w:tab/>
      </w:r>
      <w:r w:rsidRPr="0009083C">
        <w:rPr>
          <w:rFonts w:eastAsia="Times New Roman"/>
          <w:b/>
          <w:bCs/>
        </w:rPr>
        <w:tab/>
      </w:r>
      <w:r w:rsidRPr="0009083C">
        <w:rPr>
          <w:rFonts w:eastAsia="Times New Roman"/>
          <w:b/>
          <w:bCs/>
        </w:rPr>
        <w:tab/>
        <w:t>71.33%</w:t>
      </w:r>
    </w:p>
    <w:p w:rsidR="0009083C" w:rsidRPr="0009083C" w:rsidRDefault="0009083C" w:rsidP="0009083C">
      <w:pPr>
        <w:jc w:val="both"/>
        <w:outlineLvl w:val="0"/>
        <w:rPr>
          <w:rFonts w:eastAsia="Times New Roman"/>
          <w:b/>
          <w:bCs/>
        </w:rPr>
      </w:pPr>
      <w:r w:rsidRPr="0009083C">
        <w:rPr>
          <w:rFonts w:eastAsia="Times New Roman"/>
          <w:b/>
          <w:bCs/>
        </w:rPr>
        <w:tab/>
      </w:r>
      <w:r w:rsidRPr="0009083C">
        <w:rPr>
          <w:rFonts w:eastAsia="Times New Roman"/>
          <w:b/>
          <w:bCs/>
        </w:rPr>
        <w:tab/>
        <w:t>*Taxe d’habitation (TH)</w:t>
      </w:r>
      <w:r w:rsidRPr="0009083C">
        <w:rPr>
          <w:rFonts w:eastAsia="Times New Roman"/>
          <w:b/>
          <w:bCs/>
        </w:rPr>
        <w:tab/>
      </w:r>
      <w:r w:rsidRPr="0009083C">
        <w:rPr>
          <w:rFonts w:eastAsia="Times New Roman"/>
          <w:b/>
          <w:bCs/>
        </w:rPr>
        <w:tab/>
      </w:r>
      <w:r w:rsidRPr="0009083C">
        <w:rPr>
          <w:rFonts w:eastAsia="Times New Roman"/>
          <w:b/>
          <w:bCs/>
        </w:rPr>
        <w:tab/>
      </w:r>
      <w:r w:rsidRPr="0009083C">
        <w:rPr>
          <w:rFonts w:eastAsia="Times New Roman"/>
          <w:b/>
          <w:bCs/>
        </w:rPr>
        <w:tab/>
      </w:r>
      <w:r w:rsidRPr="0009083C">
        <w:rPr>
          <w:rFonts w:eastAsia="Times New Roman"/>
          <w:b/>
          <w:bCs/>
        </w:rPr>
        <w:tab/>
        <w:t>11.08%</w:t>
      </w:r>
    </w:p>
    <w:p w:rsidR="0009083C" w:rsidRPr="0009083C" w:rsidRDefault="0009083C" w:rsidP="0009083C">
      <w:pPr>
        <w:jc w:val="both"/>
        <w:outlineLvl w:val="0"/>
        <w:rPr>
          <w:rFonts w:eastAsia="Times New Roman"/>
          <w:bCs/>
        </w:rPr>
      </w:pPr>
    </w:p>
    <w:p w:rsidR="00DF4EE0" w:rsidRPr="00AD039C" w:rsidRDefault="00DF4EE0" w:rsidP="00A352E7">
      <w:pPr>
        <w:ind w:left="24"/>
        <w:jc w:val="center"/>
        <w:rPr>
          <w:rFonts w:eastAsia="Times New Roman" w:cs="Arial"/>
        </w:rPr>
      </w:pPr>
      <w:r w:rsidRPr="0070709F">
        <w:rPr>
          <w:b/>
          <w:bCs/>
          <w:u w:val="single"/>
        </w:rPr>
        <w:t xml:space="preserve">N° </w:t>
      </w:r>
      <w:r w:rsidR="00DD0CE2">
        <w:rPr>
          <w:b/>
          <w:bCs/>
          <w:u w:val="single"/>
        </w:rPr>
        <w:t>0</w:t>
      </w:r>
      <w:r w:rsidR="00F55E56">
        <w:rPr>
          <w:b/>
          <w:bCs/>
          <w:u w:val="single"/>
        </w:rPr>
        <w:t>4</w:t>
      </w:r>
      <w:r w:rsidRPr="0070709F">
        <w:rPr>
          <w:b/>
          <w:bCs/>
          <w:u w:val="single"/>
        </w:rPr>
        <w:t>-202</w:t>
      </w:r>
      <w:r w:rsidR="00E86A41">
        <w:rPr>
          <w:b/>
          <w:bCs/>
          <w:u w:val="single"/>
        </w:rPr>
        <w:t>4</w:t>
      </w:r>
      <w:r w:rsidRPr="0070709F">
        <w:rPr>
          <w:b/>
          <w:bCs/>
          <w:u w:val="single"/>
        </w:rPr>
        <w:t>-0</w:t>
      </w:r>
      <w:r w:rsidR="00E86A41">
        <w:rPr>
          <w:b/>
          <w:bCs/>
          <w:u w:val="single"/>
        </w:rPr>
        <w:t>5</w:t>
      </w:r>
    </w:p>
    <w:p w:rsidR="00AD039C" w:rsidRDefault="00AD039C" w:rsidP="00AD039C"/>
    <w:p w:rsidR="00A629C6" w:rsidRDefault="00A629C6" w:rsidP="00A629C6">
      <w:pPr>
        <w:ind w:left="10" w:right="50" w:hanging="10"/>
        <w:rPr>
          <w:b/>
          <w:u w:val="single"/>
        </w:rPr>
      </w:pPr>
      <w:r>
        <w:rPr>
          <w:noProof/>
        </w:rPr>
        <w:t xml:space="preserve">  </w:t>
      </w:r>
      <w:r w:rsidRPr="002B384A">
        <w:rPr>
          <w:b/>
          <w:noProof/>
        </w:rPr>
        <w:t>Objet </w:t>
      </w:r>
      <w:bookmarkStart w:id="4" w:name="_Hlk165025080"/>
      <w:r>
        <w:rPr>
          <w:noProof/>
        </w:rPr>
        <w:t>:</w:t>
      </w:r>
      <w:r>
        <w:t xml:space="preserve"> </w:t>
      </w:r>
      <w:r w:rsidRPr="002B384A">
        <w:rPr>
          <w:b/>
          <w:u w:val="single"/>
        </w:rPr>
        <w:t xml:space="preserve">Modification de la délibération du 18/12/2020 N° </w:t>
      </w:r>
      <w:r>
        <w:rPr>
          <w:b/>
          <w:u w:val="single"/>
        </w:rPr>
        <w:t>06-2020-11-30</w:t>
      </w:r>
      <w:r w:rsidRPr="002B384A">
        <w:rPr>
          <w:b/>
          <w:u w:val="single"/>
        </w:rPr>
        <w:t xml:space="preserve"> portant sur l'Instauration du RIFSEEP (Régime Indemnitaire tenant compte des fonctions, dos sujétions, de l'expertise et de l'engagement professionnel)</w:t>
      </w:r>
      <w:bookmarkEnd w:id="4"/>
    </w:p>
    <w:p w:rsidR="00A629C6" w:rsidRDefault="00A629C6" w:rsidP="007F6D15">
      <w:pPr>
        <w:ind w:right="14"/>
        <w:jc w:val="both"/>
      </w:pPr>
      <w:r>
        <w:t>Vu le code général des collectivités territoriales,</w:t>
      </w:r>
    </w:p>
    <w:p w:rsidR="00A629C6" w:rsidRDefault="00A629C6" w:rsidP="007F6D15">
      <w:pPr>
        <w:ind w:right="14"/>
        <w:jc w:val="both"/>
      </w:pPr>
      <w:r>
        <w:rPr>
          <w:noProof/>
        </w:rPr>
        <w:drawing>
          <wp:anchor distT="0" distB="0" distL="114300" distR="114300" simplePos="0" relativeHeight="251659264" behindDoc="0" locked="0" layoutInCell="1" allowOverlap="0" wp14:anchorId="15806FC8" wp14:editId="7B4D130F">
            <wp:simplePos x="0" y="0"/>
            <wp:positionH relativeFrom="page">
              <wp:posOffset>7068312</wp:posOffset>
            </wp:positionH>
            <wp:positionV relativeFrom="page">
              <wp:posOffset>8426196</wp:posOffset>
            </wp:positionV>
            <wp:extent cx="9144" cy="4572"/>
            <wp:effectExtent l="0" t="0" r="0" b="0"/>
            <wp:wrapTopAndBottom/>
            <wp:docPr id="2902" name="Picture 2902"/>
            <wp:cNvGraphicFramePr/>
            <a:graphic xmlns:a="http://schemas.openxmlformats.org/drawingml/2006/main">
              <a:graphicData uri="http://schemas.openxmlformats.org/drawingml/2006/picture">
                <pic:pic xmlns:pic="http://schemas.openxmlformats.org/drawingml/2006/picture">
                  <pic:nvPicPr>
                    <pic:cNvPr id="2902" name="Picture 2902"/>
                    <pic:cNvPicPr/>
                  </pic:nvPicPr>
                  <pic:blipFill>
                    <a:blip r:embed="rId6"/>
                    <a:stretch>
                      <a:fillRect/>
                    </a:stretch>
                  </pic:blipFill>
                  <pic:spPr>
                    <a:xfrm>
                      <a:off x="0" y="0"/>
                      <a:ext cx="9144" cy="4572"/>
                    </a:xfrm>
                    <a:prstGeom prst="rect">
                      <a:avLst/>
                    </a:prstGeom>
                  </pic:spPr>
                </pic:pic>
              </a:graphicData>
            </a:graphic>
          </wp:anchor>
        </w:drawing>
      </w:r>
      <w:r>
        <w:t>Vu la loi n° 83-634 du 13 juillet 1983 portant droits et obligations des fonctionnaires, l'article 20,</w:t>
      </w:r>
    </w:p>
    <w:p w:rsidR="00A629C6" w:rsidRDefault="00A629C6" w:rsidP="007F6D15">
      <w:pPr>
        <w:ind w:right="14"/>
        <w:jc w:val="both"/>
      </w:pPr>
      <w:r>
        <w:t>Vu la loi n</w:t>
      </w:r>
      <w:r>
        <w:rPr>
          <w:vertAlign w:val="superscript"/>
        </w:rPr>
        <w:t xml:space="preserve">0 </w:t>
      </w:r>
      <w:r>
        <w:t>84-53 du 26 janvier 1984 portant dispositions statutaires relatives la fonction publique territoriale et notamment les articles 87,88 et 136,</w:t>
      </w:r>
    </w:p>
    <w:p w:rsidR="00A629C6" w:rsidRPr="007F6D15" w:rsidRDefault="00A629C6" w:rsidP="007F6D15">
      <w:pPr>
        <w:pStyle w:val="Titre2"/>
        <w:jc w:val="both"/>
        <w:rPr>
          <w:rFonts w:ascii="Times New Roman" w:hAnsi="Times New Roman" w:cs="Times New Roman"/>
          <w:color w:val="auto"/>
          <w:sz w:val="24"/>
          <w:szCs w:val="24"/>
        </w:rPr>
      </w:pPr>
      <w:r w:rsidRPr="007F6D15">
        <w:rPr>
          <w:rFonts w:ascii="Times New Roman" w:hAnsi="Times New Roman" w:cs="Times New Roman"/>
          <w:color w:val="auto"/>
          <w:sz w:val="24"/>
          <w:szCs w:val="24"/>
        </w:rPr>
        <w:t>Vu le décret n</w:t>
      </w:r>
      <w:r w:rsidRPr="007F6D15">
        <w:rPr>
          <w:rFonts w:ascii="Times New Roman" w:hAnsi="Times New Roman" w:cs="Times New Roman"/>
          <w:color w:val="auto"/>
          <w:sz w:val="24"/>
          <w:szCs w:val="24"/>
          <w:vertAlign w:val="superscript"/>
        </w:rPr>
        <w:t>0</w:t>
      </w:r>
      <w:r w:rsidRPr="007F6D15">
        <w:rPr>
          <w:rFonts w:ascii="Times New Roman" w:hAnsi="Times New Roman" w:cs="Times New Roman"/>
          <w:color w:val="auto"/>
          <w:sz w:val="24"/>
          <w:szCs w:val="24"/>
        </w:rPr>
        <w:t>84-53 du 06 septembre 1991 pris pour l'application du 1</w:t>
      </w:r>
      <w:r w:rsidRPr="007F6D15">
        <w:rPr>
          <w:rFonts w:ascii="Times New Roman" w:hAnsi="Times New Roman" w:cs="Times New Roman"/>
          <w:color w:val="auto"/>
          <w:sz w:val="24"/>
          <w:szCs w:val="24"/>
          <w:vertAlign w:val="superscript"/>
        </w:rPr>
        <w:t>er</w:t>
      </w:r>
      <w:r w:rsidRPr="007F6D15">
        <w:rPr>
          <w:rFonts w:ascii="Times New Roman" w:hAnsi="Times New Roman" w:cs="Times New Roman"/>
          <w:color w:val="auto"/>
          <w:sz w:val="24"/>
          <w:szCs w:val="24"/>
        </w:rPr>
        <w:t xml:space="preserve"> </w:t>
      </w:r>
      <w:r w:rsidRPr="007F6D15">
        <w:rPr>
          <w:rFonts w:ascii="Times New Roman" w:hAnsi="Times New Roman" w:cs="Times New Roman"/>
          <w:color w:val="auto"/>
          <w:sz w:val="24"/>
          <w:szCs w:val="24"/>
          <w:vertAlign w:val="superscript"/>
        </w:rPr>
        <w:t>alinéa</w:t>
      </w:r>
      <w:r w:rsidRPr="007F6D15">
        <w:rPr>
          <w:rFonts w:ascii="Times New Roman" w:hAnsi="Times New Roman" w:cs="Times New Roman"/>
          <w:color w:val="auto"/>
          <w:sz w:val="24"/>
          <w:szCs w:val="24"/>
        </w:rPr>
        <w:t xml:space="preserve"> de l'article 88 de la loi n° 84-53 du 26 janvier 1984,</w:t>
      </w:r>
    </w:p>
    <w:p w:rsidR="00A629C6" w:rsidRDefault="00A629C6" w:rsidP="007F6D15">
      <w:pPr>
        <w:ind w:right="7"/>
        <w:jc w:val="both"/>
      </w:pPr>
      <w:r>
        <w:t>Vu le décret n</w:t>
      </w:r>
      <w:r>
        <w:rPr>
          <w:vertAlign w:val="superscript"/>
        </w:rPr>
        <w:t xml:space="preserve">0 </w:t>
      </w:r>
      <w:r>
        <w:t>2010-997 du 26 août 2010 relatif au Régime de maintien des primes et des indemnités des agents publics de l'Etat et des magistrats de l'ordre judiciaire dans certaines situations de congés,</w:t>
      </w:r>
    </w:p>
    <w:p w:rsidR="00A629C6" w:rsidRDefault="00A629C6" w:rsidP="007F6D15">
      <w:pPr>
        <w:ind w:right="7"/>
        <w:jc w:val="both"/>
      </w:pPr>
      <w:r>
        <w:t>Vu le décret n</w:t>
      </w:r>
      <w:r>
        <w:rPr>
          <w:vertAlign w:val="superscript"/>
        </w:rPr>
        <w:t xml:space="preserve">0 </w:t>
      </w:r>
      <w:r>
        <w:t>2014-513 du 20 mai 2014 portant création d'un régime indemnitaire tenant compte des fonctions, des sujétions, de l'expertise et de l'engagement professionnel dans la fonction publique de l'Etat,</w:t>
      </w:r>
    </w:p>
    <w:p w:rsidR="00A629C6" w:rsidRDefault="00A629C6" w:rsidP="007F6D15">
      <w:pPr>
        <w:ind w:right="14"/>
        <w:jc w:val="both"/>
      </w:pPr>
      <w:r>
        <w:t>Vu le décret n</w:t>
      </w:r>
      <w:r>
        <w:rPr>
          <w:vertAlign w:val="superscript"/>
        </w:rPr>
        <w:t xml:space="preserve">0 </w:t>
      </w:r>
      <w:r>
        <w:t>2014 - 1526 du 16 décembre 2014 relatif à l'appréciation de la valeur professionnelle des fonctionnaires territoriaux,</w:t>
      </w:r>
    </w:p>
    <w:p w:rsidR="00A629C6" w:rsidRDefault="00A629C6" w:rsidP="007F6D15">
      <w:pPr>
        <w:ind w:right="7"/>
        <w:jc w:val="both"/>
      </w:pPr>
      <w:r>
        <w:t>Vu la circulaire NOR : RDFF1427139C du 05 décembre 2014 relative la mise en œuvre du régime indemnitaire tenant compte fonctions, des sujétions, de l'expertise et de l'engagement professionnel,</w:t>
      </w:r>
    </w:p>
    <w:p w:rsidR="00A629C6" w:rsidRDefault="00A629C6" w:rsidP="007F6D15">
      <w:pPr>
        <w:widowControl w:val="0"/>
        <w:ind w:right="102"/>
        <w:jc w:val="both"/>
      </w:pPr>
      <w:r>
        <w:t xml:space="preserve">Vu L'arrêté ministériel du 16/06/2017 relatif l'application du RIFSEEP aux corps des adjoints techniques de l'intérieur et de l'outre-mer, permet désormais par transposition </w:t>
      </w:r>
      <w:r>
        <w:rPr>
          <w:noProof/>
        </w:rPr>
        <w:t>l’application</w:t>
      </w:r>
      <w:r>
        <w:t xml:space="preserve"> du RIFSEEP aux cadres d'emplois des adjoints techniques et des agents de maîtrise territoriaux,</w:t>
      </w:r>
    </w:p>
    <w:p w:rsidR="00A629C6" w:rsidRDefault="00A629C6" w:rsidP="007F6D15">
      <w:pPr>
        <w:ind w:right="101"/>
        <w:jc w:val="both"/>
      </w:pPr>
      <w:r>
        <w:t xml:space="preserve">Vu </w:t>
      </w:r>
      <w:r w:rsidRPr="008B2BA3">
        <w:rPr>
          <w:b/>
        </w:rPr>
        <w:t>l'avis favorable du Comité technique en date du</w:t>
      </w:r>
      <w:r>
        <w:t xml:space="preserve"> </w:t>
      </w:r>
      <w:r w:rsidRPr="008B2BA3">
        <w:rPr>
          <w:b/>
        </w:rPr>
        <w:t>22 mars 2024</w:t>
      </w:r>
      <w:r>
        <w:t xml:space="preserve"> relatif à la mise en place des critères professionnels liés aux fonctions et à la prise en compte de l’expérience professionnelle en vue de l'application du RIFSEEP aux agents de la collectivité,</w:t>
      </w:r>
    </w:p>
    <w:p w:rsidR="00A629C6" w:rsidRDefault="00A629C6" w:rsidP="007F6D15">
      <w:pPr>
        <w:ind w:right="108"/>
        <w:jc w:val="both"/>
      </w:pPr>
      <w:r>
        <w:t>Considérant qu'il a lieu d'appliquer le régime indemnitaire tenant compte des fonctions, des sujétions.</w:t>
      </w:r>
    </w:p>
    <w:p w:rsidR="007F6D15" w:rsidRDefault="00A629C6" w:rsidP="007F6D15">
      <w:pPr>
        <w:spacing w:after="26" w:line="226" w:lineRule="auto"/>
        <w:ind w:left="57" w:right="7"/>
        <w:jc w:val="both"/>
      </w:pPr>
      <w:proofErr w:type="gramStart"/>
      <w:r>
        <w:t>de</w:t>
      </w:r>
      <w:proofErr w:type="gramEnd"/>
      <w:r>
        <w:t xml:space="preserve"> l'expertise et de l'engagement professionnel (RIFSEEP),</w:t>
      </w:r>
    </w:p>
    <w:p w:rsidR="007F6D15" w:rsidRDefault="00A629C6" w:rsidP="007F6D15">
      <w:pPr>
        <w:spacing w:after="26" w:line="226" w:lineRule="auto"/>
        <w:ind w:left="57" w:right="7"/>
        <w:jc w:val="both"/>
      </w:pPr>
      <w:r w:rsidRPr="007F6D15">
        <w:t>Monsieur le Maire informe le Conseil municipal,</w:t>
      </w:r>
    </w:p>
    <w:p w:rsidR="00A629C6" w:rsidRDefault="00A629C6" w:rsidP="007F6D15">
      <w:pPr>
        <w:spacing w:after="26" w:line="226" w:lineRule="auto"/>
        <w:ind w:left="57" w:right="7"/>
        <w:jc w:val="both"/>
      </w:pPr>
      <w:r>
        <w:lastRenderedPageBreak/>
        <w:t>Le nouveau régime indemnitaire tenant compte des fonctions, des sujétions, de l'expertise et de l’engagement professionnel (RIFSEEP) mis en place pour la Fonction publique de l'Etat est transposable à la Fonction publique territoriale. Il se compose de deux parts :</w:t>
      </w:r>
    </w:p>
    <w:p w:rsidR="00A629C6" w:rsidRDefault="00A629C6" w:rsidP="00A629C6">
      <w:pPr>
        <w:spacing w:after="2" w:line="248" w:lineRule="auto"/>
        <w:ind w:left="-15" w:right="14" w:firstLine="1296"/>
        <w:jc w:val="both"/>
      </w:pPr>
      <w:r>
        <w:t xml:space="preserve">*une indemnité de fonctions, de sujétions et d'expertise (IFSE) qui vise à valoriser l'exercice des fonctions et constitue l'indemnité principale de ce nouveau régime indemnitaire. Cette indemnité repose, d'une part, sur la formalisation précise de critères professionnels et d'autre part, sur la prise compte de l’expérience professionnelle, </w:t>
      </w:r>
    </w:p>
    <w:p w:rsidR="00A629C6" w:rsidRDefault="00A629C6" w:rsidP="00A629C6">
      <w:pPr>
        <w:spacing w:after="2" w:line="248" w:lineRule="auto"/>
        <w:ind w:left="-15" w:right="14" w:firstLine="1296"/>
        <w:jc w:val="both"/>
      </w:pPr>
      <w:r>
        <w:t>*un complément indemnitaire annuel (CIA) qui est lié à l'engagement professionnel et à la manière de servir. Cette part est facultative. L’IFSE et le CIA sont exclusifs, par principe, de tout autre régime indemnitaire de même nature (IAT, IFTS…)</w:t>
      </w:r>
    </w:p>
    <w:p w:rsidR="00A629C6" w:rsidRDefault="00A629C6" w:rsidP="00A629C6">
      <w:pPr>
        <w:spacing w:after="2" w:line="248" w:lineRule="auto"/>
        <w:ind w:left="151" w:right="14" w:firstLine="698"/>
        <w:jc w:val="both"/>
      </w:pPr>
      <w:r>
        <w:t>Monsieur le Maire précise donc à l’Assemblée que la collectivité a engagé une réflexion sur la refonte de l'actuel régime indemnitaire afin que l'instauration du RIFSEEP permette de répondre aux objectifs suivants :</w:t>
      </w:r>
    </w:p>
    <w:p w:rsidR="00A629C6" w:rsidRDefault="00A629C6" w:rsidP="00A629C6">
      <w:pPr>
        <w:spacing w:line="277" w:lineRule="auto"/>
        <w:ind w:left="144" w:right="7" w:firstLine="1339"/>
        <w:jc w:val="both"/>
      </w:pPr>
      <w:r>
        <w:t>*prendre en compte la place de chacun dans l'organigramme de la collectivité et reconnaitre les spécificités de certains postes,</w:t>
      </w:r>
    </w:p>
    <w:p w:rsidR="00A629C6" w:rsidRDefault="00A629C6" w:rsidP="00A629C6">
      <w:pPr>
        <w:spacing w:after="26" w:line="226" w:lineRule="auto"/>
        <w:ind w:left="1476" w:right="7"/>
        <w:jc w:val="both"/>
      </w:pPr>
      <w:r>
        <w:t>*valoriser l'expérience professionnelle,</w:t>
      </w:r>
    </w:p>
    <w:p w:rsidR="00A629C6" w:rsidRDefault="00A629C6" w:rsidP="00A629C6">
      <w:pPr>
        <w:spacing w:line="226" w:lineRule="auto"/>
        <w:ind w:left="137" w:right="7" w:firstLine="1332"/>
        <w:jc w:val="both"/>
      </w:pPr>
      <w:r>
        <w:t>*prendre en compte le niveau de responsabilité des différents postes en fonction des critères d'encadrement, d'expertise et de sujétions.</w:t>
      </w:r>
    </w:p>
    <w:p w:rsidR="00A629C6" w:rsidRDefault="00A629C6" w:rsidP="00A629C6">
      <w:pPr>
        <w:spacing w:after="2" w:line="248" w:lineRule="auto"/>
        <w:ind w:left="1479" w:right="14" w:hanging="10"/>
        <w:jc w:val="both"/>
      </w:pPr>
      <w:r>
        <w:t>*renforcer l’attractivité de la collectivité.</w:t>
      </w:r>
    </w:p>
    <w:p w:rsidR="00A629C6" w:rsidRPr="009061B2" w:rsidRDefault="00A629C6" w:rsidP="00A629C6">
      <w:pPr>
        <w:pStyle w:val="Paragraphedeliste"/>
        <w:numPr>
          <w:ilvl w:val="0"/>
          <w:numId w:val="38"/>
        </w:numPr>
        <w:rPr>
          <w:b/>
          <w:u w:val="single"/>
        </w:rPr>
      </w:pPr>
      <w:r w:rsidRPr="009061B2">
        <w:rPr>
          <w:b/>
          <w:u w:val="single"/>
        </w:rPr>
        <w:t>La mise en place de l’indemnité de Fonctions, de Sujétions et d’Expertise (IFSE)</w:t>
      </w:r>
    </w:p>
    <w:p w:rsidR="007F6D15" w:rsidRDefault="00A629C6" w:rsidP="007F6D15">
      <w:pPr>
        <w:pStyle w:val="Paragraphedeliste"/>
        <w:ind w:left="864"/>
        <w:rPr>
          <w:u w:val="single"/>
        </w:rPr>
      </w:pPr>
      <w:r w:rsidRPr="007D08E6">
        <w:t xml:space="preserve">    </w:t>
      </w:r>
      <w:r w:rsidRPr="007D08E6">
        <w:rPr>
          <w:u w:val="single"/>
        </w:rPr>
        <w:t>Les bénéficiaires</w:t>
      </w:r>
    </w:p>
    <w:p w:rsidR="00A629C6" w:rsidRPr="007F6D15" w:rsidRDefault="00A629C6" w:rsidP="007F6D15">
      <w:pPr>
        <w:pStyle w:val="Paragraphedeliste"/>
        <w:ind w:left="0"/>
        <w:rPr>
          <w:u w:val="single"/>
        </w:rPr>
      </w:pPr>
      <w:r>
        <w:t>Les bénéficiaires concernés par l'IFSE sont leg agents titulaires, stagiaires, à temps complet, non complet et à temps partiel des cadres d'emplois suivants : adjoints administratifs territoriaux et adjoints techniques territoriaux. Cette indemnité pourra être également versée aux non titulaires de droit public exerçant les fonctions du cadre d'emploi concerné. Les agents de droit privé ne sont pas concernés par ce régime indemnitaire.</w:t>
      </w:r>
    </w:p>
    <w:p w:rsidR="007F6D15" w:rsidRDefault="00A629C6" w:rsidP="00A629C6">
      <w:pPr>
        <w:ind w:left="115" w:right="14" w:firstLine="684"/>
        <w:jc w:val="both"/>
        <w:rPr>
          <w:u w:val="single"/>
        </w:rPr>
      </w:pPr>
      <w:r>
        <w:t xml:space="preserve"> </w:t>
      </w:r>
      <w:r w:rsidRPr="007D08E6">
        <w:rPr>
          <w:u w:val="single"/>
        </w:rPr>
        <w:t>Détermination des groupes de fonction et des montants maxima</w:t>
      </w:r>
    </w:p>
    <w:p w:rsidR="00A629C6" w:rsidRPr="007F6D15" w:rsidRDefault="00A629C6" w:rsidP="007F6D15">
      <w:pPr>
        <w:ind w:right="14"/>
        <w:jc w:val="both"/>
        <w:rPr>
          <w:u w:val="single"/>
        </w:rPr>
      </w:pPr>
      <w:r>
        <w:rPr>
          <w:noProof/>
        </w:rPr>
        <w:drawing>
          <wp:anchor distT="0" distB="0" distL="114300" distR="114300" simplePos="0" relativeHeight="251660288" behindDoc="0" locked="0" layoutInCell="1" allowOverlap="0" wp14:anchorId="56E12A9F" wp14:editId="172CFF7D">
            <wp:simplePos x="0" y="0"/>
            <wp:positionH relativeFrom="page">
              <wp:posOffset>196596</wp:posOffset>
            </wp:positionH>
            <wp:positionV relativeFrom="page">
              <wp:posOffset>5865876</wp:posOffset>
            </wp:positionV>
            <wp:extent cx="13716" cy="9144"/>
            <wp:effectExtent l="0" t="0" r="0" b="0"/>
            <wp:wrapSquare wrapText="bothSides"/>
            <wp:docPr id="6580" name="Picture 6580"/>
            <wp:cNvGraphicFramePr/>
            <a:graphic xmlns:a="http://schemas.openxmlformats.org/drawingml/2006/main">
              <a:graphicData uri="http://schemas.openxmlformats.org/drawingml/2006/picture">
                <pic:pic xmlns:pic="http://schemas.openxmlformats.org/drawingml/2006/picture">
                  <pic:nvPicPr>
                    <pic:cNvPr id="6580" name="Picture 6580"/>
                    <pic:cNvPicPr/>
                  </pic:nvPicPr>
                  <pic:blipFill>
                    <a:blip r:embed="rId7"/>
                    <a:stretch>
                      <a:fillRect/>
                    </a:stretch>
                  </pic:blipFill>
                  <pic:spPr>
                    <a:xfrm>
                      <a:off x="0" y="0"/>
                      <a:ext cx="13716" cy="9144"/>
                    </a:xfrm>
                    <a:prstGeom prst="rect">
                      <a:avLst/>
                    </a:prstGeom>
                  </pic:spPr>
                </pic:pic>
              </a:graphicData>
            </a:graphic>
          </wp:anchor>
        </w:drawing>
      </w:r>
      <w:r>
        <w:rPr>
          <w:noProof/>
        </w:rPr>
        <w:drawing>
          <wp:anchor distT="0" distB="0" distL="114300" distR="114300" simplePos="0" relativeHeight="251661312" behindDoc="0" locked="0" layoutInCell="1" allowOverlap="0" wp14:anchorId="34521D33" wp14:editId="4D370F9C">
            <wp:simplePos x="0" y="0"/>
            <wp:positionH relativeFrom="page">
              <wp:posOffset>214884</wp:posOffset>
            </wp:positionH>
            <wp:positionV relativeFrom="page">
              <wp:posOffset>5865876</wp:posOffset>
            </wp:positionV>
            <wp:extent cx="9144" cy="9144"/>
            <wp:effectExtent l="0" t="0" r="0" b="0"/>
            <wp:wrapSquare wrapText="bothSides"/>
            <wp:docPr id="6574" name="Picture 6574"/>
            <wp:cNvGraphicFramePr/>
            <a:graphic xmlns:a="http://schemas.openxmlformats.org/drawingml/2006/main">
              <a:graphicData uri="http://schemas.openxmlformats.org/drawingml/2006/picture">
                <pic:pic xmlns:pic="http://schemas.openxmlformats.org/drawingml/2006/picture">
                  <pic:nvPicPr>
                    <pic:cNvPr id="6574" name="Picture 6574"/>
                    <pic:cNvPicPr/>
                  </pic:nvPicPr>
                  <pic:blipFill>
                    <a:blip r:embed="rId8"/>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2336" behindDoc="0" locked="0" layoutInCell="1" allowOverlap="0" wp14:anchorId="545EA498" wp14:editId="4DDD3BA7">
            <wp:simplePos x="0" y="0"/>
            <wp:positionH relativeFrom="page">
              <wp:posOffset>228600</wp:posOffset>
            </wp:positionH>
            <wp:positionV relativeFrom="page">
              <wp:posOffset>5865876</wp:posOffset>
            </wp:positionV>
            <wp:extent cx="18288" cy="9144"/>
            <wp:effectExtent l="0" t="0" r="0" b="0"/>
            <wp:wrapSquare wrapText="bothSides"/>
            <wp:docPr id="6578" name="Picture 6578"/>
            <wp:cNvGraphicFramePr/>
            <a:graphic xmlns:a="http://schemas.openxmlformats.org/drawingml/2006/main">
              <a:graphicData uri="http://schemas.openxmlformats.org/drawingml/2006/picture">
                <pic:pic xmlns:pic="http://schemas.openxmlformats.org/drawingml/2006/picture">
                  <pic:nvPicPr>
                    <pic:cNvPr id="6578" name="Picture 6578"/>
                    <pic:cNvPicPr/>
                  </pic:nvPicPr>
                  <pic:blipFill>
                    <a:blip r:embed="rId9"/>
                    <a:stretch>
                      <a:fillRect/>
                    </a:stretch>
                  </pic:blipFill>
                  <pic:spPr>
                    <a:xfrm>
                      <a:off x="0" y="0"/>
                      <a:ext cx="18288" cy="9144"/>
                    </a:xfrm>
                    <a:prstGeom prst="rect">
                      <a:avLst/>
                    </a:prstGeom>
                  </pic:spPr>
                </pic:pic>
              </a:graphicData>
            </a:graphic>
          </wp:anchor>
        </w:drawing>
      </w:r>
      <w:r>
        <w:rPr>
          <w:noProof/>
        </w:rPr>
        <w:drawing>
          <wp:anchor distT="0" distB="0" distL="114300" distR="114300" simplePos="0" relativeHeight="251663360" behindDoc="0" locked="0" layoutInCell="1" allowOverlap="0" wp14:anchorId="3B4646BE" wp14:editId="1214AF08">
            <wp:simplePos x="0" y="0"/>
            <wp:positionH relativeFrom="page">
              <wp:posOffset>274320</wp:posOffset>
            </wp:positionH>
            <wp:positionV relativeFrom="page">
              <wp:posOffset>5865876</wp:posOffset>
            </wp:positionV>
            <wp:extent cx="9144" cy="9144"/>
            <wp:effectExtent l="0" t="0" r="0" b="0"/>
            <wp:wrapSquare wrapText="bothSides"/>
            <wp:docPr id="6571" name="Picture 6571"/>
            <wp:cNvGraphicFramePr/>
            <a:graphic xmlns:a="http://schemas.openxmlformats.org/drawingml/2006/main">
              <a:graphicData uri="http://schemas.openxmlformats.org/drawingml/2006/picture">
                <pic:pic xmlns:pic="http://schemas.openxmlformats.org/drawingml/2006/picture">
                  <pic:nvPicPr>
                    <pic:cNvPr id="6571" name="Picture 6571"/>
                    <pic:cNvPicPr/>
                  </pic:nvPicPr>
                  <pic:blipFill>
                    <a:blip r:embed="rId10"/>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4384" behindDoc="0" locked="0" layoutInCell="1" allowOverlap="0" wp14:anchorId="3E8B8EBD" wp14:editId="0AEFB16B">
            <wp:simplePos x="0" y="0"/>
            <wp:positionH relativeFrom="page">
              <wp:posOffset>324612</wp:posOffset>
            </wp:positionH>
            <wp:positionV relativeFrom="page">
              <wp:posOffset>5865876</wp:posOffset>
            </wp:positionV>
            <wp:extent cx="13716" cy="9144"/>
            <wp:effectExtent l="0" t="0" r="0" b="0"/>
            <wp:wrapSquare wrapText="bothSides"/>
            <wp:docPr id="6581" name="Picture 6581"/>
            <wp:cNvGraphicFramePr/>
            <a:graphic xmlns:a="http://schemas.openxmlformats.org/drawingml/2006/main">
              <a:graphicData uri="http://schemas.openxmlformats.org/drawingml/2006/picture">
                <pic:pic xmlns:pic="http://schemas.openxmlformats.org/drawingml/2006/picture">
                  <pic:nvPicPr>
                    <pic:cNvPr id="6581" name="Picture 6581"/>
                    <pic:cNvPicPr/>
                  </pic:nvPicPr>
                  <pic:blipFill>
                    <a:blip r:embed="rId11"/>
                    <a:stretch>
                      <a:fillRect/>
                    </a:stretch>
                  </pic:blipFill>
                  <pic:spPr>
                    <a:xfrm>
                      <a:off x="0" y="0"/>
                      <a:ext cx="13716" cy="9144"/>
                    </a:xfrm>
                    <a:prstGeom prst="rect">
                      <a:avLst/>
                    </a:prstGeom>
                  </pic:spPr>
                </pic:pic>
              </a:graphicData>
            </a:graphic>
          </wp:anchor>
        </w:drawing>
      </w:r>
      <w:r>
        <w:rPr>
          <w:noProof/>
        </w:rPr>
        <w:drawing>
          <wp:anchor distT="0" distB="0" distL="114300" distR="114300" simplePos="0" relativeHeight="251665408" behindDoc="0" locked="0" layoutInCell="1" allowOverlap="0" wp14:anchorId="287617A9" wp14:editId="5576744D">
            <wp:simplePos x="0" y="0"/>
            <wp:positionH relativeFrom="page">
              <wp:posOffset>251460</wp:posOffset>
            </wp:positionH>
            <wp:positionV relativeFrom="page">
              <wp:posOffset>5870448</wp:posOffset>
            </wp:positionV>
            <wp:extent cx="13716" cy="4572"/>
            <wp:effectExtent l="0" t="0" r="0" b="0"/>
            <wp:wrapSquare wrapText="bothSides"/>
            <wp:docPr id="6587" name="Picture 6587"/>
            <wp:cNvGraphicFramePr/>
            <a:graphic xmlns:a="http://schemas.openxmlformats.org/drawingml/2006/main">
              <a:graphicData uri="http://schemas.openxmlformats.org/drawingml/2006/picture">
                <pic:pic xmlns:pic="http://schemas.openxmlformats.org/drawingml/2006/picture">
                  <pic:nvPicPr>
                    <pic:cNvPr id="6587" name="Picture 6587"/>
                    <pic:cNvPicPr/>
                  </pic:nvPicPr>
                  <pic:blipFill>
                    <a:blip r:embed="rId12"/>
                    <a:stretch>
                      <a:fillRect/>
                    </a:stretch>
                  </pic:blipFill>
                  <pic:spPr>
                    <a:xfrm>
                      <a:off x="0" y="0"/>
                      <a:ext cx="13716" cy="4572"/>
                    </a:xfrm>
                    <a:prstGeom prst="rect">
                      <a:avLst/>
                    </a:prstGeom>
                  </pic:spPr>
                </pic:pic>
              </a:graphicData>
            </a:graphic>
          </wp:anchor>
        </w:drawing>
      </w:r>
      <w:r>
        <w:t>Le RIFSEEP est attribué en fonction de l'appartenance différents groupes établis selon le niveau de responsabilité déterminé selon les critères suivants :</w:t>
      </w:r>
    </w:p>
    <w:p w:rsidR="00A629C6" w:rsidRDefault="00A629C6" w:rsidP="00A629C6">
      <w:pPr>
        <w:ind w:left="115" w:right="14" w:firstLine="684"/>
        <w:jc w:val="both"/>
      </w:pPr>
      <w:r>
        <w:tab/>
        <w:t xml:space="preserve">*fonctions d’encadrement, de coordination, de pilotage ou de conception, </w:t>
      </w:r>
    </w:p>
    <w:p w:rsidR="00A629C6" w:rsidRDefault="00A629C6" w:rsidP="00A629C6">
      <w:pPr>
        <w:ind w:left="115" w:right="14" w:firstLine="684"/>
        <w:jc w:val="both"/>
      </w:pPr>
      <w:r>
        <w:t xml:space="preserve">           *technicité, expertise, expérience ou qualification nécessaire à l’exercice des fonctions, </w:t>
      </w:r>
    </w:p>
    <w:p w:rsidR="007F6D15" w:rsidRDefault="00A629C6" w:rsidP="007F6D15">
      <w:pPr>
        <w:ind w:left="115" w:right="14" w:firstLine="684"/>
        <w:jc w:val="both"/>
      </w:pPr>
      <w:r>
        <w:tab/>
        <w:t>*sujétions particulières ou degrés d’exposition du posse au regard de son environnement professionnel.</w:t>
      </w:r>
    </w:p>
    <w:p w:rsidR="00A9735D" w:rsidRDefault="00A629C6" w:rsidP="00A9735D">
      <w:pPr>
        <w:ind w:right="14"/>
        <w:jc w:val="both"/>
      </w:pPr>
      <w:r>
        <w:t xml:space="preserve">Ces groupes de fonction correspondent pour la Commune de Verteillac à trois niveaux hiérarchiques </w:t>
      </w:r>
      <w:r w:rsidRPr="004B58D8">
        <w:rPr>
          <w:b/>
        </w:rPr>
        <w:t>NIVEAU 1</w:t>
      </w:r>
      <w:r>
        <w:t> : Secrétaire de mairie - Responsable de l'équipe - Responsable de l'élaboration et du suivi du budget,</w:t>
      </w:r>
    </w:p>
    <w:p w:rsidR="00A9735D" w:rsidRDefault="00A629C6" w:rsidP="00A9735D">
      <w:pPr>
        <w:ind w:right="14"/>
        <w:jc w:val="both"/>
      </w:pPr>
      <w:r>
        <w:rPr>
          <w:b/>
        </w:rPr>
        <w:t>NIVEAU 2 </w:t>
      </w:r>
      <w:r w:rsidRPr="004B58D8">
        <w:t>:</w:t>
      </w:r>
      <w:r>
        <w:t xml:space="preserve"> Pour le service administratif : Agent administratif polyvalent - Gestion de l'urbanisme, de l’état-civil, de la comptabilité et de l'accueil.</w:t>
      </w:r>
    </w:p>
    <w:p w:rsidR="00A9735D" w:rsidRDefault="00A629C6" w:rsidP="00A9735D">
      <w:pPr>
        <w:ind w:right="14"/>
        <w:jc w:val="both"/>
      </w:pPr>
      <w:r>
        <w:t>Pour le service technique : Agent technique polyvalent - Esprit d'initiative et force de propositions.</w:t>
      </w:r>
    </w:p>
    <w:p w:rsidR="00A9735D" w:rsidRDefault="00A629C6" w:rsidP="00A9735D">
      <w:pPr>
        <w:ind w:right="14"/>
        <w:jc w:val="both"/>
      </w:pPr>
      <w:r w:rsidRPr="004B58D8">
        <w:rPr>
          <w:b/>
        </w:rPr>
        <w:t>NIVEAU 3</w:t>
      </w:r>
      <w:r>
        <w:t> : Agent d'entretien - Autonomie dans les taches à réaliser.</w:t>
      </w:r>
    </w:p>
    <w:p w:rsidR="00A9735D" w:rsidRDefault="00A629C6" w:rsidP="00A9735D">
      <w:pPr>
        <w:ind w:right="14"/>
        <w:jc w:val="both"/>
      </w:pPr>
      <w:r>
        <w:t>Pour chaque niveau, il est donc mis en place une fourchette de primes, avec un montant minimal et un montant maximal, Une part fixe correspondant au minima de chaque niveau est allouée à chaque agent.</w:t>
      </w:r>
    </w:p>
    <w:p w:rsidR="00A629C6" w:rsidRDefault="00A629C6" w:rsidP="00A9735D">
      <w:pPr>
        <w:ind w:right="14"/>
        <w:jc w:val="both"/>
      </w:pPr>
      <w:r>
        <w:t>La fourchette de prime pour chaque niveau devra être composée de l’IFSE et du CIA :</w:t>
      </w:r>
    </w:p>
    <w:p w:rsidR="00A629C6" w:rsidRDefault="00A629C6" w:rsidP="00A629C6">
      <w:pPr>
        <w:spacing w:after="26" w:line="226" w:lineRule="auto"/>
        <w:ind w:left="698" w:right="7"/>
        <w:jc w:val="both"/>
      </w:pPr>
    </w:p>
    <w:tbl>
      <w:tblPr>
        <w:tblStyle w:val="Grilledutableau"/>
        <w:tblW w:w="0" w:type="auto"/>
        <w:tblInd w:w="-5" w:type="dxa"/>
        <w:tblLook w:val="04A0" w:firstRow="1" w:lastRow="0" w:firstColumn="1" w:lastColumn="0" w:noHBand="0" w:noVBand="1"/>
      </w:tblPr>
      <w:tblGrid>
        <w:gridCol w:w="4796"/>
        <w:gridCol w:w="4978"/>
      </w:tblGrid>
      <w:tr w:rsidR="00A629C6" w:rsidTr="00ED1088">
        <w:tc>
          <w:tcPr>
            <w:tcW w:w="4796" w:type="dxa"/>
          </w:tcPr>
          <w:p w:rsidR="00A629C6" w:rsidRPr="00A86175" w:rsidRDefault="00A629C6" w:rsidP="00ED1088">
            <w:pPr>
              <w:ind w:right="-425"/>
              <w:jc w:val="center"/>
              <w:rPr>
                <w:b/>
              </w:rPr>
            </w:pPr>
            <w:r w:rsidRPr="00A86175">
              <w:rPr>
                <w:b/>
              </w:rPr>
              <w:t>NIVEAU</w:t>
            </w:r>
          </w:p>
        </w:tc>
        <w:tc>
          <w:tcPr>
            <w:tcW w:w="4978" w:type="dxa"/>
          </w:tcPr>
          <w:p w:rsidR="00A629C6" w:rsidRPr="00A86175" w:rsidRDefault="00A629C6" w:rsidP="00ED1088">
            <w:pPr>
              <w:ind w:right="-425"/>
              <w:rPr>
                <w:b/>
              </w:rPr>
            </w:pPr>
            <w:r w:rsidRPr="00A86175">
              <w:rPr>
                <w:b/>
              </w:rPr>
              <w:t>FOURCHETTE (versée mensuellement)</w:t>
            </w:r>
          </w:p>
        </w:tc>
      </w:tr>
      <w:tr w:rsidR="00A629C6" w:rsidTr="00ED1088">
        <w:trPr>
          <w:trHeight w:val="481"/>
        </w:trPr>
        <w:tc>
          <w:tcPr>
            <w:tcW w:w="4796" w:type="dxa"/>
          </w:tcPr>
          <w:p w:rsidR="00A629C6" w:rsidRPr="00A86175" w:rsidRDefault="00A629C6" w:rsidP="00ED1088">
            <w:pPr>
              <w:ind w:right="-425"/>
              <w:jc w:val="center"/>
              <w:rPr>
                <w:b/>
              </w:rPr>
            </w:pPr>
            <w:r w:rsidRPr="00A86175">
              <w:rPr>
                <w:b/>
              </w:rPr>
              <w:t>NIVEAU 1/2/3</w:t>
            </w:r>
          </w:p>
        </w:tc>
        <w:tc>
          <w:tcPr>
            <w:tcW w:w="4978" w:type="dxa"/>
          </w:tcPr>
          <w:p w:rsidR="00A629C6" w:rsidRPr="00A86175" w:rsidRDefault="00A629C6" w:rsidP="00ED1088">
            <w:pPr>
              <w:ind w:right="-425"/>
              <w:jc w:val="center"/>
              <w:rPr>
                <w:b/>
              </w:rPr>
            </w:pPr>
            <w:r>
              <w:rPr>
                <w:b/>
              </w:rPr>
              <w:t>20</w:t>
            </w:r>
            <w:r w:rsidRPr="00A86175">
              <w:rPr>
                <w:b/>
              </w:rPr>
              <w:t xml:space="preserve">.00 € à </w:t>
            </w:r>
            <w:r>
              <w:rPr>
                <w:b/>
              </w:rPr>
              <w:t>36</w:t>
            </w:r>
            <w:r w:rsidRPr="00A86175">
              <w:rPr>
                <w:b/>
              </w:rPr>
              <w:t>0.00 €</w:t>
            </w:r>
          </w:p>
        </w:tc>
      </w:tr>
    </w:tbl>
    <w:p w:rsidR="00A629C6" w:rsidRDefault="00A629C6" w:rsidP="00A629C6">
      <w:pPr>
        <w:spacing w:after="26" w:line="226" w:lineRule="auto"/>
        <w:ind w:left="57" w:right="7" w:firstLine="660"/>
        <w:jc w:val="both"/>
      </w:pPr>
    </w:p>
    <w:p w:rsidR="00A629C6" w:rsidRDefault="00A629C6" w:rsidP="00A629C6">
      <w:pPr>
        <w:spacing w:after="26" w:line="226" w:lineRule="auto"/>
        <w:ind w:left="57" w:right="7" w:firstLine="660"/>
        <w:jc w:val="both"/>
      </w:pPr>
      <w:r>
        <w:t>Monsieur le Maire rappelle ensuite que les effectifs de la Commune de Verteillac sont des agents territoriaux de catégorie C. Il propose d'établir le tableau suivant :</w:t>
      </w:r>
    </w:p>
    <w:p w:rsidR="00A629C6" w:rsidRDefault="00A629C6" w:rsidP="00A629C6">
      <w:pPr>
        <w:spacing w:after="26" w:line="226" w:lineRule="auto"/>
        <w:ind w:left="57" w:right="7" w:firstLine="660"/>
        <w:jc w:val="both"/>
      </w:pPr>
    </w:p>
    <w:tbl>
      <w:tblPr>
        <w:tblStyle w:val="Grilledutableau"/>
        <w:tblW w:w="0" w:type="auto"/>
        <w:tblInd w:w="57" w:type="dxa"/>
        <w:tblLook w:val="04A0" w:firstRow="1" w:lastRow="0" w:firstColumn="1" w:lastColumn="0" w:noHBand="0" w:noVBand="1"/>
      </w:tblPr>
      <w:tblGrid>
        <w:gridCol w:w="1764"/>
        <w:gridCol w:w="2214"/>
        <w:gridCol w:w="1880"/>
        <w:gridCol w:w="1927"/>
        <w:gridCol w:w="1927"/>
      </w:tblGrid>
      <w:tr w:rsidR="00A629C6" w:rsidTr="004B13AA">
        <w:tc>
          <w:tcPr>
            <w:tcW w:w="1781" w:type="dxa"/>
          </w:tcPr>
          <w:p w:rsidR="00A629C6" w:rsidRPr="004A4839" w:rsidRDefault="00A629C6" w:rsidP="004B13AA">
            <w:pPr>
              <w:spacing w:after="26" w:line="226" w:lineRule="auto"/>
              <w:ind w:right="7"/>
              <w:jc w:val="center"/>
              <w:rPr>
                <w:b/>
              </w:rPr>
            </w:pPr>
            <w:r w:rsidRPr="004A4839">
              <w:rPr>
                <w:b/>
              </w:rPr>
              <w:lastRenderedPageBreak/>
              <w:t>GROUPES</w:t>
            </w:r>
          </w:p>
        </w:tc>
        <w:tc>
          <w:tcPr>
            <w:tcW w:w="2268" w:type="dxa"/>
          </w:tcPr>
          <w:p w:rsidR="00A629C6" w:rsidRPr="004A4839" w:rsidRDefault="00A629C6" w:rsidP="004B13AA">
            <w:pPr>
              <w:spacing w:after="26" w:line="226" w:lineRule="auto"/>
              <w:ind w:right="7"/>
              <w:jc w:val="center"/>
              <w:rPr>
                <w:b/>
              </w:rPr>
            </w:pPr>
            <w:r w:rsidRPr="004A4839">
              <w:rPr>
                <w:b/>
              </w:rPr>
              <w:t>FONCTIONS</w:t>
            </w:r>
          </w:p>
        </w:tc>
        <w:tc>
          <w:tcPr>
            <w:tcW w:w="1910" w:type="dxa"/>
          </w:tcPr>
          <w:p w:rsidR="00A629C6" w:rsidRPr="004A4839" w:rsidRDefault="00A629C6" w:rsidP="004B13AA">
            <w:pPr>
              <w:spacing w:after="26" w:line="226" w:lineRule="auto"/>
              <w:ind w:right="7"/>
              <w:jc w:val="center"/>
              <w:rPr>
                <w:b/>
              </w:rPr>
            </w:pPr>
            <w:r w:rsidRPr="004A4839">
              <w:rPr>
                <w:b/>
              </w:rPr>
              <w:t>NIVEAU HIERACHIQUE</w:t>
            </w:r>
          </w:p>
        </w:tc>
        <w:tc>
          <w:tcPr>
            <w:tcW w:w="1973" w:type="dxa"/>
          </w:tcPr>
          <w:p w:rsidR="00A629C6" w:rsidRDefault="00A629C6" w:rsidP="004B13AA">
            <w:pPr>
              <w:spacing w:after="26" w:line="226" w:lineRule="auto"/>
              <w:ind w:right="7"/>
              <w:jc w:val="both"/>
            </w:pPr>
            <w:r w:rsidRPr="004A4839">
              <w:rPr>
                <w:b/>
              </w:rPr>
              <w:t>Montant mensuel maximal IFSE</w:t>
            </w:r>
            <w:r>
              <w:t xml:space="preserve"> (montant pour un temps complet)</w:t>
            </w:r>
          </w:p>
        </w:tc>
        <w:tc>
          <w:tcPr>
            <w:tcW w:w="1973" w:type="dxa"/>
          </w:tcPr>
          <w:p w:rsidR="00A629C6" w:rsidRDefault="00A629C6" w:rsidP="004B13AA">
            <w:pPr>
              <w:spacing w:after="26" w:line="226" w:lineRule="auto"/>
              <w:ind w:right="7"/>
              <w:jc w:val="both"/>
            </w:pPr>
            <w:r w:rsidRPr="004A4839">
              <w:rPr>
                <w:b/>
              </w:rPr>
              <w:t>Montant annuel maximal IFSE</w:t>
            </w:r>
            <w:r>
              <w:t xml:space="preserve"> (montant pour un temps complet)</w:t>
            </w:r>
          </w:p>
        </w:tc>
      </w:tr>
      <w:tr w:rsidR="00A629C6" w:rsidTr="004B13AA">
        <w:tc>
          <w:tcPr>
            <w:tcW w:w="1781" w:type="dxa"/>
          </w:tcPr>
          <w:p w:rsidR="00A629C6" w:rsidRPr="009061B2" w:rsidRDefault="00A629C6" w:rsidP="004B13AA">
            <w:pPr>
              <w:spacing w:after="26" w:line="226" w:lineRule="auto"/>
              <w:ind w:right="7"/>
              <w:jc w:val="center"/>
              <w:rPr>
                <w:b/>
              </w:rPr>
            </w:pPr>
            <w:r w:rsidRPr="009061B2">
              <w:rPr>
                <w:b/>
              </w:rPr>
              <w:t>C1</w:t>
            </w:r>
          </w:p>
        </w:tc>
        <w:tc>
          <w:tcPr>
            <w:tcW w:w="2268" w:type="dxa"/>
          </w:tcPr>
          <w:p w:rsidR="00A629C6" w:rsidRDefault="00A629C6" w:rsidP="004B13AA">
            <w:pPr>
              <w:spacing w:after="26" w:line="226" w:lineRule="auto"/>
              <w:ind w:right="7"/>
              <w:jc w:val="center"/>
            </w:pPr>
            <w:r>
              <w:t>Secrétaire de mairie</w:t>
            </w:r>
          </w:p>
        </w:tc>
        <w:tc>
          <w:tcPr>
            <w:tcW w:w="1910" w:type="dxa"/>
          </w:tcPr>
          <w:p w:rsidR="00A629C6" w:rsidRDefault="00A629C6" w:rsidP="004B13AA">
            <w:pPr>
              <w:spacing w:after="26" w:line="226" w:lineRule="auto"/>
              <w:ind w:right="7"/>
              <w:jc w:val="center"/>
            </w:pPr>
            <w:r>
              <w:t>Niveau 1</w:t>
            </w:r>
          </w:p>
        </w:tc>
        <w:tc>
          <w:tcPr>
            <w:tcW w:w="1973" w:type="dxa"/>
          </w:tcPr>
          <w:p w:rsidR="00A629C6" w:rsidRDefault="00A629C6" w:rsidP="004B13AA">
            <w:pPr>
              <w:spacing w:after="26" w:line="226" w:lineRule="auto"/>
              <w:ind w:right="7"/>
              <w:jc w:val="center"/>
            </w:pPr>
            <w:r>
              <w:t>300.00 €</w:t>
            </w:r>
          </w:p>
        </w:tc>
        <w:tc>
          <w:tcPr>
            <w:tcW w:w="1973" w:type="dxa"/>
          </w:tcPr>
          <w:p w:rsidR="00A629C6" w:rsidRDefault="00A629C6" w:rsidP="004B13AA">
            <w:pPr>
              <w:spacing w:after="26" w:line="226" w:lineRule="auto"/>
              <w:ind w:right="7"/>
              <w:jc w:val="center"/>
            </w:pPr>
            <w:r>
              <w:t>3 600.00 €</w:t>
            </w:r>
          </w:p>
        </w:tc>
      </w:tr>
      <w:tr w:rsidR="00A629C6" w:rsidTr="004B13AA">
        <w:tc>
          <w:tcPr>
            <w:tcW w:w="1781" w:type="dxa"/>
            <w:vMerge w:val="restart"/>
          </w:tcPr>
          <w:p w:rsidR="00A629C6" w:rsidRPr="009061B2" w:rsidRDefault="00A629C6" w:rsidP="004B13AA">
            <w:pPr>
              <w:spacing w:after="26" w:line="226" w:lineRule="auto"/>
              <w:ind w:right="7"/>
              <w:jc w:val="center"/>
              <w:rPr>
                <w:b/>
              </w:rPr>
            </w:pPr>
          </w:p>
          <w:p w:rsidR="00A629C6" w:rsidRPr="009061B2" w:rsidRDefault="00A629C6" w:rsidP="004B13AA">
            <w:pPr>
              <w:spacing w:after="26" w:line="226" w:lineRule="auto"/>
              <w:ind w:right="7"/>
              <w:jc w:val="center"/>
              <w:rPr>
                <w:b/>
              </w:rPr>
            </w:pPr>
            <w:r w:rsidRPr="009061B2">
              <w:rPr>
                <w:b/>
              </w:rPr>
              <w:t>C2</w:t>
            </w:r>
          </w:p>
          <w:p w:rsidR="00A629C6" w:rsidRPr="009061B2" w:rsidRDefault="00A629C6" w:rsidP="004B13AA">
            <w:pPr>
              <w:spacing w:after="26" w:line="226" w:lineRule="auto"/>
              <w:ind w:right="7"/>
              <w:jc w:val="center"/>
              <w:rPr>
                <w:b/>
              </w:rPr>
            </w:pPr>
          </w:p>
        </w:tc>
        <w:tc>
          <w:tcPr>
            <w:tcW w:w="2268" w:type="dxa"/>
          </w:tcPr>
          <w:p w:rsidR="00A629C6" w:rsidRDefault="00A629C6" w:rsidP="004B13AA">
            <w:pPr>
              <w:spacing w:after="26" w:line="226" w:lineRule="auto"/>
              <w:ind w:right="7"/>
              <w:jc w:val="both"/>
            </w:pPr>
            <w:r>
              <w:t>Agent administratif polyvalent</w:t>
            </w:r>
          </w:p>
        </w:tc>
        <w:tc>
          <w:tcPr>
            <w:tcW w:w="1910" w:type="dxa"/>
            <w:vMerge w:val="restart"/>
          </w:tcPr>
          <w:p w:rsidR="00A629C6" w:rsidRDefault="00A629C6" w:rsidP="004B13AA">
            <w:pPr>
              <w:spacing w:after="26" w:line="226" w:lineRule="auto"/>
              <w:ind w:right="7"/>
              <w:jc w:val="both"/>
            </w:pPr>
          </w:p>
          <w:p w:rsidR="00A629C6" w:rsidRDefault="00A629C6" w:rsidP="004B13AA">
            <w:pPr>
              <w:spacing w:after="26" w:line="226" w:lineRule="auto"/>
              <w:ind w:right="7"/>
              <w:jc w:val="both"/>
            </w:pPr>
            <w:r>
              <w:t xml:space="preserve">       Niveau 2</w:t>
            </w:r>
          </w:p>
        </w:tc>
        <w:tc>
          <w:tcPr>
            <w:tcW w:w="1973" w:type="dxa"/>
            <w:vMerge w:val="restart"/>
          </w:tcPr>
          <w:p w:rsidR="00A629C6" w:rsidRDefault="00A629C6" w:rsidP="004B13AA">
            <w:pPr>
              <w:spacing w:after="26" w:line="226" w:lineRule="auto"/>
              <w:ind w:right="7"/>
              <w:jc w:val="both"/>
            </w:pPr>
          </w:p>
          <w:p w:rsidR="00A629C6" w:rsidRDefault="00A629C6" w:rsidP="004B13AA">
            <w:pPr>
              <w:spacing w:after="26" w:line="226" w:lineRule="auto"/>
              <w:ind w:right="7"/>
              <w:jc w:val="both"/>
            </w:pPr>
            <w:r>
              <w:t xml:space="preserve">         300.00 €</w:t>
            </w:r>
          </w:p>
        </w:tc>
        <w:tc>
          <w:tcPr>
            <w:tcW w:w="1973" w:type="dxa"/>
            <w:vMerge w:val="restart"/>
          </w:tcPr>
          <w:p w:rsidR="00A629C6" w:rsidRDefault="00A629C6" w:rsidP="004B13AA">
            <w:pPr>
              <w:spacing w:after="26" w:line="226" w:lineRule="auto"/>
              <w:ind w:right="7"/>
              <w:jc w:val="center"/>
            </w:pPr>
          </w:p>
          <w:p w:rsidR="00A629C6" w:rsidRDefault="00A629C6" w:rsidP="004B13AA">
            <w:pPr>
              <w:spacing w:after="26" w:line="226" w:lineRule="auto"/>
              <w:ind w:right="7"/>
              <w:jc w:val="center"/>
            </w:pPr>
            <w:r>
              <w:t>3 600.00 €</w:t>
            </w:r>
          </w:p>
        </w:tc>
      </w:tr>
      <w:tr w:rsidR="00A629C6" w:rsidTr="004B13AA">
        <w:tc>
          <w:tcPr>
            <w:tcW w:w="1781" w:type="dxa"/>
            <w:vMerge/>
          </w:tcPr>
          <w:p w:rsidR="00A629C6" w:rsidRPr="009061B2" w:rsidRDefault="00A629C6" w:rsidP="004B13AA">
            <w:pPr>
              <w:spacing w:after="26" w:line="226" w:lineRule="auto"/>
              <w:ind w:right="7"/>
              <w:jc w:val="both"/>
              <w:rPr>
                <w:b/>
              </w:rPr>
            </w:pPr>
          </w:p>
        </w:tc>
        <w:tc>
          <w:tcPr>
            <w:tcW w:w="2268" w:type="dxa"/>
          </w:tcPr>
          <w:p w:rsidR="00A629C6" w:rsidRDefault="00A629C6" w:rsidP="004B13AA">
            <w:pPr>
              <w:spacing w:after="26" w:line="226" w:lineRule="auto"/>
              <w:ind w:right="7"/>
              <w:jc w:val="both"/>
            </w:pPr>
            <w:r>
              <w:t xml:space="preserve">Agent technique polyvalent </w:t>
            </w:r>
          </w:p>
        </w:tc>
        <w:tc>
          <w:tcPr>
            <w:tcW w:w="1910" w:type="dxa"/>
            <w:vMerge/>
          </w:tcPr>
          <w:p w:rsidR="00A629C6" w:rsidRDefault="00A629C6" w:rsidP="004B13AA">
            <w:pPr>
              <w:spacing w:after="26" w:line="226" w:lineRule="auto"/>
              <w:ind w:right="7"/>
              <w:jc w:val="both"/>
            </w:pPr>
          </w:p>
        </w:tc>
        <w:tc>
          <w:tcPr>
            <w:tcW w:w="1973" w:type="dxa"/>
            <w:vMerge/>
          </w:tcPr>
          <w:p w:rsidR="00A629C6" w:rsidRDefault="00A629C6" w:rsidP="004B13AA">
            <w:pPr>
              <w:spacing w:after="26" w:line="226" w:lineRule="auto"/>
              <w:ind w:right="7"/>
              <w:jc w:val="both"/>
            </w:pPr>
          </w:p>
        </w:tc>
        <w:tc>
          <w:tcPr>
            <w:tcW w:w="1973" w:type="dxa"/>
            <w:vMerge/>
          </w:tcPr>
          <w:p w:rsidR="00A629C6" w:rsidRDefault="00A629C6" w:rsidP="004B13AA">
            <w:pPr>
              <w:spacing w:after="26" w:line="226" w:lineRule="auto"/>
              <w:ind w:right="7"/>
              <w:jc w:val="center"/>
            </w:pPr>
          </w:p>
        </w:tc>
      </w:tr>
      <w:tr w:rsidR="00A629C6" w:rsidTr="004B13AA">
        <w:trPr>
          <w:trHeight w:val="538"/>
        </w:trPr>
        <w:tc>
          <w:tcPr>
            <w:tcW w:w="1781" w:type="dxa"/>
          </w:tcPr>
          <w:p w:rsidR="00A629C6" w:rsidRPr="009061B2" w:rsidRDefault="00A629C6" w:rsidP="004B13AA">
            <w:pPr>
              <w:spacing w:after="26" w:line="226" w:lineRule="auto"/>
              <w:ind w:right="7"/>
              <w:jc w:val="both"/>
              <w:rPr>
                <w:b/>
              </w:rPr>
            </w:pPr>
            <w:r w:rsidRPr="009061B2">
              <w:rPr>
                <w:b/>
              </w:rPr>
              <w:t xml:space="preserve"> </w:t>
            </w:r>
          </w:p>
          <w:p w:rsidR="00A629C6" w:rsidRPr="009061B2" w:rsidRDefault="00A629C6" w:rsidP="004B13AA">
            <w:pPr>
              <w:spacing w:after="26" w:line="226" w:lineRule="auto"/>
              <w:ind w:right="7"/>
              <w:jc w:val="center"/>
              <w:rPr>
                <w:b/>
              </w:rPr>
            </w:pPr>
            <w:r w:rsidRPr="009061B2">
              <w:rPr>
                <w:b/>
              </w:rPr>
              <w:t>C3</w:t>
            </w:r>
          </w:p>
        </w:tc>
        <w:tc>
          <w:tcPr>
            <w:tcW w:w="2268" w:type="dxa"/>
          </w:tcPr>
          <w:p w:rsidR="00A629C6" w:rsidRDefault="00A629C6" w:rsidP="004B13AA">
            <w:pPr>
              <w:spacing w:after="26" w:line="226" w:lineRule="auto"/>
              <w:ind w:right="7"/>
              <w:jc w:val="both"/>
            </w:pPr>
          </w:p>
          <w:p w:rsidR="00A629C6" w:rsidRDefault="00A629C6" w:rsidP="004B13AA">
            <w:pPr>
              <w:spacing w:after="26" w:line="226" w:lineRule="auto"/>
              <w:ind w:right="7"/>
              <w:jc w:val="both"/>
            </w:pPr>
            <w:r>
              <w:t>Agent d’entretien</w:t>
            </w:r>
          </w:p>
        </w:tc>
        <w:tc>
          <w:tcPr>
            <w:tcW w:w="1910" w:type="dxa"/>
          </w:tcPr>
          <w:p w:rsidR="00A629C6" w:rsidRDefault="00A629C6" w:rsidP="004B13AA">
            <w:pPr>
              <w:spacing w:after="26" w:line="226" w:lineRule="auto"/>
              <w:ind w:right="7"/>
              <w:jc w:val="both"/>
            </w:pPr>
          </w:p>
          <w:p w:rsidR="00A629C6" w:rsidRDefault="00A629C6" w:rsidP="004B13AA">
            <w:pPr>
              <w:spacing w:after="26" w:line="226" w:lineRule="auto"/>
              <w:ind w:right="7"/>
              <w:jc w:val="both"/>
            </w:pPr>
            <w:r>
              <w:t xml:space="preserve">      Niveau 3</w:t>
            </w:r>
          </w:p>
        </w:tc>
        <w:tc>
          <w:tcPr>
            <w:tcW w:w="1973" w:type="dxa"/>
          </w:tcPr>
          <w:p w:rsidR="00A629C6" w:rsidRDefault="00A629C6" w:rsidP="004B13AA">
            <w:pPr>
              <w:spacing w:after="26" w:line="226" w:lineRule="auto"/>
              <w:ind w:right="7"/>
              <w:jc w:val="both"/>
            </w:pPr>
            <w:r>
              <w:t xml:space="preserve"> </w:t>
            </w:r>
          </w:p>
          <w:p w:rsidR="00A629C6" w:rsidRDefault="00A629C6" w:rsidP="004B13AA">
            <w:pPr>
              <w:spacing w:after="26" w:line="226" w:lineRule="auto"/>
              <w:ind w:right="7"/>
              <w:jc w:val="center"/>
            </w:pPr>
            <w:r>
              <w:t>300.00 €</w:t>
            </w:r>
          </w:p>
          <w:p w:rsidR="00A629C6" w:rsidRDefault="00A629C6" w:rsidP="004B13AA">
            <w:pPr>
              <w:spacing w:after="26" w:line="226" w:lineRule="auto"/>
              <w:ind w:right="7"/>
              <w:jc w:val="center"/>
            </w:pPr>
          </w:p>
        </w:tc>
        <w:tc>
          <w:tcPr>
            <w:tcW w:w="1973" w:type="dxa"/>
          </w:tcPr>
          <w:p w:rsidR="00A629C6" w:rsidRDefault="00A629C6" w:rsidP="004B13AA">
            <w:pPr>
              <w:spacing w:after="26" w:line="226" w:lineRule="auto"/>
              <w:ind w:right="7"/>
              <w:jc w:val="center"/>
            </w:pPr>
          </w:p>
          <w:p w:rsidR="00A629C6" w:rsidRDefault="00A629C6" w:rsidP="004B13AA">
            <w:pPr>
              <w:spacing w:after="26" w:line="226" w:lineRule="auto"/>
              <w:ind w:right="7"/>
              <w:jc w:val="center"/>
            </w:pPr>
            <w:r>
              <w:t>3 600.00 €</w:t>
            </w:r>
          </w:p>
        </w:tc>
      </w:tr>
    </w:tbl>
    <w:p w:rsidR="00A629C6" w:rsidRDefault="00A629C6" w:rsidP="00376718">
      <w:pPr>
        <w:spacing w:after="26" w:line="226" w:lineRule="auto"/>
        <w:ind w:right="7"/>
        <w:jc w:val="both"/>
      </w:pPr>
      <w:r>
        <w:t>Pour la Commune de Verteillac, l'IFSE représente 80% du régime indemnitaire total que peut percevoir l'agent en fonction de son groupe de niveau.</w:t>
      </w:r>
    </w:p>
    <w:p w:rsidR="00A629C6" w:rsidRPr="00B22878" w:rsidRDefault="00A629C6" w:rsidP="00A629C6">
      <w:pPr>
        <w:spacing w:after="24"/>
        <w:ind w:left="1440"/>
        <w:rPr>
          <w:b/>
        </w:rPr>
      </w:pPr>
      <w:r w:rsidRPr="00B22878">
        <w:rPr>
          <w:b/>
          <w:noProof/>
        </w:rPr>
        <w:t>Détermination de la part FONCTION de l’IFSE</w:t>
      </w:r>
    </w:p>
    <w:p w:rsidR="00A629C6" w:rsidRDefault="00A629C6" w:rsidP="00376718">
      <w:pPr>
        <w:spacing w:line="226" w:lineRule="auto"/>
        <w:ind w:right="7"/>
        <w:jc w:val="both"/>
      </w:pPr>
      <w:r>
        <w:t xml:space="preserve">La part « fonction » de l’IFSE correspond aux éléments liés aux responsabilités et sujétions particulières du poste. Il s'agit d'éléments plus particulièrement liés au poste occupé. Le montant minimum correspond à la somme minimale attribuée à chaque groupe de niveau et le montant maximum sera déterminé par Monsieur le </w:t>
      </w:r>
      <w:r w:rsidRPr="00BA545A">
        <w:t xml:space="preserve">Maire. </w:t>
      </w:r>
      <w:r w:rsidRPr="00470C3E">
        <w:rPr>
          <w:u w:color="000000"/>
        </w:rPr>
        <w:t>Le mo</w:t>
      </w:r>
      <w:r w:rsidRPr="00470C3E">
        <w:t>ntant in</w:t>
      </w:r>
      <w:r w:rsidRPr="00470C3E">
        <w:rPr>
          <w:u w:color="000000"/>
        </w:rPr>
        <w:t>dividuel est</w:t>
      </w:r>
      <w:r>
        <w:rPr>
          <w:u w:val="single" w:color="000000"/>
        </w:rPr>
        <w:t xml:space="preserve"> </w:t>
      </w:r>
      <w:r>
        <w:t>fixé par arrêté du maire.</w:t>
      </w:r>
    </w:p>
    <w:p w:rsidR="00A629C6" w:rsidRPr="00B22878" w:rsidRDefault="00A629C6" w:rsidP="00A629C6">
      <w:pPr>
        <w:spacing w:after="29"/>
        <w:ind w:left="1354" w:right="-446"/>
        <w:rPr>
          <w:b/>
        </w:rPr>
      </w:pPr>
      <w:r>
        <w:rPr>
          <w:noProof/>
        </w:rPr>
        <w:t xml:space="preserve">  </w:t>
      </w:r>
      <w:r w:rsidRPr="00B22878">
        <w:rPr>
          <w:b/>
          <w:noProof/>
        </w:rPr>
        <w:t>Détermination de la part EXPERTISE de l’IFSE</w:t>
      </w:r>
    </w:p>
    <w:p w:rsidR="00A629C6" w:rsidRDefault="00A629C6" w:rsidP="00376718">
      <w:pPr>
        <w:spacing w:after="26" w:line="226" w:lineRule="auto"/>
        <w:ind w:right="7"/>
        <w:jc w:val="both"/>
      </w:pPr>
      <w:r>
        <w:t>Les critères de détermination de la partie « expertise » de l'IFSE sont choisis dans la grille d'évaluation de l'entretien professionnel. La part « expertise » de l'IFSE correspond donc aux résultats professionnels de l'agent. Le montant sera déterminé annuellement par le biais de l'entretien annuel d'évaluation.</w:t>
      </w:r>
    </w:p>
    <w:p w:rsidR="00A629C6" w:rsidRDefault="00A629C6" w:rsidP="00A629C6">
      <w:pPr>
        <w:spacing w:line="226" w:lineRule="auto"/>
        <w:ind w:left="57" w:right="7" w:firstLine="660"/>
        <w:jc w:val="both"/>
      </w:pPr>
      <w:r>
        <w:rPr>
          <w:noProof/>
        </w:rPr>
        <w:drawing>
          <wp:anchor distT="0" distB="0" distL="114300" distR="114300" simplePos="0" relativeHeight="251666432" behindDoc="0" locked="0" layoutInCell="1" allowOverlap="0" wp14:anchorId="3C5899DF" wp14:editId="2E13C911">
            <wp:simplePos x="0" y="0"/>
            <wp:positionH relativeFrom="column">
              <wp:posOffset>86868</wp:posOffset>
            </wp:positionH>
            <wp:positionV relativeFrom="paragraph">
              <wp:posOffset>130771</wp:posOffset>
            </wp:positionV>
            <wp:extent cx="9144" cy="9144"/>
            <wp:effectExtent l="0" t="0" r="0" b="0"/>
            <wp:wrapSquare wrapText="bothSides"/>
            <wp:docPr id="11020" name="Picture 11020"/>
            <wp:cNvGraphicFramePr/>
            <a:graphic xmlns:a="http://schemas.openxmlformats.org/drawingml/2006/main">
              <a:graphicData uri="http://schemas.openxmlformats.org/drawingml/2006/picture">
                <pic:pic xmlns:pic="http://schemas.openxmlformats.org/drawingml/2006/picture">
                  <pic:nvPicPr>
                    <pic:cNvPr id="11020" name="Picture 11020"/>
                    <pic:cNvPicPr/>
                  </pic:nvPicPr>
                  <pic:blipFill>
                    <a:blip r:embed="rId13"/>
                    <a:stretch>
                      <a:fillRect/>
                    </a:stretch>
                  </pic:blipFill>
                  <pic:spPr>
                    <a:xfrm>
                      <a:off x="0" y="0"/>
                      <a:ext cx="9144" cy="9144"/>
                    </a:xfrm>
                    <a:prstGeom prst="rect">
                      <a:avLst/>
                    </a:prstGeom>
                  </pic:spPr>
                </pic:pic>
              </a:graphicData>
            </a:graphic>
          </wp:anchor>
        </w:drawing>
      </w:r>
      <w:r>
        <w:t>Pour chacun des trois niveaux, cinq critères seront mis en exergue sur la grille d'évaluation afin de déterminer le montant individuel attribué à l'expertise,</w:t>
      </w:r>
    </w:p>
    <w:p w:rsidR="00A629C6" w:rsidRDefault="00A629C6" w:rsidP="00A629C6">
      <w:pPr>
        <w:ind w:left="43"/>
        <w:rPr>
          <w:rFonts w:eastAsia="Calibri"/>
        </w:rPr>
      </w:pPr>
      <w:r>
        <w:rPr>
          <w:noProof/>
        </w:rPr>
        <w:drawing>
          <wp:inline distT="0" distB="0" distL="0" distR="0" wp14:anchorId="48156ED6" wp14:editId="7949E387">
            <wp:extent cx="6144767" cy="2930652"/>
            <wp:effectExtent l="0" t="0" r="0" b="0"/>
            <wp:docPr id="33305" name="Picture 33305"/>
            <wp:cNvGraphicFramePr/>
            <a:graphic xmlns:a="http://schemas.openxmlformats.org/drawingml/2006/main">
              <a:graphicData uri="http://schemas.openxmlformats.org/drawingml/2006/picture">
                <pic:pic xmlns:pic="http://schemas.openxmlformats.org/drawingml/2006/picture">
                  <pic:nvPicPr>
                    <pic:cNvPr id="33305" name="Picture 33305"/>
                    <pic:cNvPicPr/>
                  </pic:nvPicPr>
                  <pic:blipFill>
                    <a:blip r:embed="rId14"/>
                    <a:stretch>
                      <a:fillRect/>
                    </a:stretch>
                  </pic:blipFill>
                  <pic:spPr>
                    <a:xfrm>
                      <a:off x="0" y="0"/>
                      <a:ext cx="6144767" cy="2930652"/>
                    </a:xfrm>
                    <a:prstGeom prst="rect">
                      <a:avLst/>
                    </a:prstGeom>
                  </pic:spPr>
                </pic:pic>
              </a:graphicData>
            </a:graphic>
          </wp:inline>
        </w:drawing>
      </w:r>
      <w:r>
        <w:tab/>
        <w:t xml:space="preserve">Le montant annuel (versé mensuellement) </w:t>
      </w:r>
      <w:r>
        <w:rPr>
          <w:rFonts w:eastAsia="Calibri"/>
        </w:rPr>
        <w:t>at</w:t>
      </w:r>
      <w:r w:rsidRPr="00BA545A">
        <w:rPr>
          <w:rFonts w:eastAsia="Calibri"/>
        </w:rPr>
        <w:t>tribué à l'agent fera l'objet d'un réexamen :</w:t>
      </w:r>
    </w:p>
    <w:p w:rsidR="00A629C6" w:rsidRDefault="00A629C6" w:rsidP="00A9735D">
      <w:pPr>
        <w:pStyle w:val="Paragraphedeliste"/>
        <w:numPr>
          <w:ilvl w:val="0"/>
          <w:numId w:val="39"/>
        </w:numPr>
        <w:ind w:left="851" w:hanging="142"/>
      </w:pPr>
      <w:proofErr w:type="gramStart"/>
      <w:r>
        <w:t>en</w:t>
      </w:r>
      <w:proofErr w:type="gramEnd"/>
      <w:r>
        <w:t xml:space="preserve"> cas de changement de fonctions,</w:t>
      </w:r>
    </w:p>
    <w:p w:rsidR="00A9735D" w:rsidRDefault="00A629C6" w:rsidP="00A9735D">
      <w:pPr>
        <w:pStyle w:val="Paragraphedeliste"/>
        <w:numPr>
          <w:ilvl w:val="0"/>
          <w:numId w:val="39"/>
        </w:numPr>
        <w:ind w:left="851" w:hanging="142"/>
      </w:pPr>
      <w:proofErr w:type="gramStart"/>
      <w:r>
        <w:t>au</w:t>
      </w:r>
      <w:proofErr w:type="gramEnd"/>
      <w:r>
        <w:t xml:space="preserve"> moins tous les quatre ans en l’absence de changement de fonctions et au vu de l’expérience acquise par l’agent,  </w:t>
      </w:r>
    </w:p>
    <w:p w:rsidR="00A629C6" w:rsidRPr="00A9735D" w:rsidRDefault="00A629C6" w:rsidP="00A9735D">
      <w:pPr>
        <w:pStyle w:val="Paragraphedeliste"/>
        <w:numPr>
          <w:ilvl w:val="0"/>
          <w:numId w:val="39"/>
        </w:numPr>
        <w:ind w:left="851" w:hanging="142"/>
      </w:pPr>
      <w:proofErr w:type="gramStart"/>
      <w:r w:rsidRPr="00A9735D">
        <w:rPr>
          <w:rFonts w:eastAsia="Calibri"/>
        </w:rPr>
        <w:t>en</w:t>
      </w:r>
      <w:proofErr w:type="gramEnd"/>
      <w:r w:rsidRPr="00A9735D">
        <w:rPr>
          <w:rFonts w:eastAsia="Calibri"/>
        </w:rPr>
        <w:t xml:space="preserve"> cas de changement de grade à la suite d'une promotion,</w:t>
      </w:r>
    </w:p>
    <w:p w:rsidR="00A629C6" w:rsidRPr="00983A56" w:rsidRDefault="00A629C6" w:rsidP="00A629C6">
      <w:pPr>
        <w:spacing w:after="34"/>
        <w:ind w:left="1454"/>
        <w:rPr>
          <w:b/>
        </w:rPr>
      </w:pPr>
      <w:r w:rsidRPr="00983A56">
        <w:rPr>
          <w:b/>
          <w:noProof/>
        </w:rPr>
        <w:t>Les modalités de MAINTIEN ou de SUPPRESSION de l’IFSE</w:t>
      </w:r>
    </w:p>
    <w:p w:rsidR="00A629C6" w:rsidRPr="00BA545A" w:rsidRDefault="00A629C6" w:rsidP="00A629C6">
      <w:pPr>
        <w:spacing w:after="2" w:line="248" w:lineRule="auto"/>
        <w:ind w:left="158" w:firstLine="677"/>
        <w:jc w:val="both"/>
      </w:pPr>
      <w:r w:rsidRPr="00BA545A">
        <w:rPr>
          <w:rFonts w:eastAsia="Calibri"/>
        </w:rPr>
        <w:t>Conformément au décret n</w:t>
      </w:r>
      <w:r>
        <w:rPr>
          <w:rFonts w:eastAsia="Calibri"/>
          <w:vertAlign w:val="superscript"/>
        </w:rPr>
        <w:t>°</w:t>
      </w:r>
      <w:r w:rsidRPr="00BA545A">
        <w:rPr>
          <w:rFonts w:eastAsia="Calibri"/>
        </w:rPr>
        <w:t xml:space="preserve">2010 du 26 août 2010 relatif au régime de maintien des primes </w:t>
      </w:r>
      <w:r>
        <w:rPr>
          <w:rFonts w:eastAsia="Calibri"/>
        </w:rPr>
        <w:t>e</w:t>
      </w:r>
      <w:r w:rsidRPr="00BA545A">
        <w:rPr>
          <w:rFonts w:eastAsia="Calibri"/>
        </w:rPr>
        <w:t>t des indemnités de</w:t>
      </w:r>
      <w:r>
        <w:rPr>
          <w:rFonts w:eastAsia="Calibri"/>
        </w:rPr>
        <w:t>s</w:t>
      </w:r>
      <w:r w:rsidRPr="00BA545A">
        <w:rPr>
          <w:rFonts w:eastAsia="Calibri"/>
        </w:rPr>
        <w:t xml:space="preserve"> agents publics d</w:t>
      </w:r>
      <w:r>
        <w:rPr>
          <w:rFonts w:eastAsia="Calibri"/>
        </w:rPr>
        <w:t>e</w:t>
      </w:r>
      <w:r w:rsidRPr="00BA545A">
        <w:rPr>
          <w:rFonts w:eastAsia="Calibri"/>
        </w:rPr>
        <w:t xml:space="preserve"> l'état et des magistrats de l'ordre judiciaire dans certaines situations de congés</w:t>
      </w:r>
      <w:r>
        <w:rPr>
          <w:rFonts w:eastAsia="Calibri"/>
        </w:rPr>
        <w:t xml:space="preserve"> </w:t>
      </w:r>
      <w:r w:rsidRPr="00BA545A">
        <w:rPr>
          <w:rFonts w:eastAsia="Calibri"/>
        </w:rPr>
        <w:t>:</w:t>
      </w:r>
    </w:p>
    <w:p w:rsidR="00A629C6" w:rsidRPr="00BA545A" w:rsidRDefault="00A629C6" w:rsidP="00A629C6">
      <w:pPr>
        <w:spacing w:after="2" w:line="235" w:lineRule="auto"/>
        <w:ind w:left="143" w:firstLine="1296"/>
      </w:pPr>
      <w:r w:rsidRPr="00BA545A">
        <w:rPr>
          <w:rFonts w:eastAsia="Calibri"/>
        </w:rPr>
        <w:lastRenderedPageBreak/>
        <w:t>*les agents à temps partiel ou à temps non complet bénéficient du</w:t>
      </w:r>
      <w:r>
        <w:rPr>
          <w:rFonts w:eastAsia="Calibri"/>
        </w:rPr>
        <w:t xml:space="preserve"> régime</w:t>
      </w:r>
      <w:r w:rsidRPr="00BA545A">
        <w:rPr>
          <w:rFonts w:eastAsia="Calibri"/>
        </w:rPr>
        <w:t xml:space="preserve"> indemnitaire qui leur est applicable au prorata de leur quotité de rémunération,</w:t>
      </w:r>
    </w:p>
    <w:p w:rsidR="00A629C6" w:rsidRPr="00BA545A" w:rsidRDefault="00A629C6" w:rsidP="00A629C6">
      <w:pPr>
        <w:spacing w:after="2" w:line="248" w:lineRule="auto"/>
        <w:ind w:left="151" w:firstLine="1303"/>
        <w:jc w:val="both"/>
      </w:pPr>
      <w:r w:rsidRPr="00BA545A">
        <w:rPr>
          <w:rFonts w:eastAsia="Calibri"/>
        </w:rPr>
        <w:t>*les agents en congé annuels, en congés maternité, paternité perçoivent le taux plein de l'ensemble des primes et indemnités,</w:t>
      </w:r>
    </w:p>
    <w:p w:rsidR="00A629C6" w:rsidRPr="00BA545A" w:rsidRDefault="00A629C6" w:rsidP="00A629C6">
      <w:pPr>
        <w:spacing w:after="2" w:line="235" w:lineRule="auto"/>
        <w:ind w:left="1450" w:hanging="10"/>
      </w:pPr>
      <w:r w:rsidRPr="00BA545A">
        <w:rPr>
          <w:rFonts w:eastAsia="Calibri"/>
        </w:rPr>
        <w:t>*les agents placés en arrêt maladie perçoivent :</w:t>
      </w:r>
    </w:p>
    <w:p w:rsidR="00A629C6" w:rsidRPr="00BA545A" w:rsidRDefault="00A629C6" w:rsidP="00A629C6">
      <w:pPr>
        <w:spacing w:after="2" w:line="235" w:lineRule="auto"/>
        <w:ind w:left="143" w:firstLine="1937"/>
      </w:pPr>
      <w:r>
        <w:rPr>
          <w:rFonts w:eastAsia="Calibri"/>
        </w:rPr>
        <w:t>-</w:t>
      </w:r>
      <w:r w:rsidRPr="00BA545A">
        <w:rPr>
          <w:rFonts w:eastAsia="Calibri"/>
        </w:rPr>
        <w:t>le taux plein de leur montant de régime indemnitaire quand ils bénéficient d'un plein traitement (moins de 90 jours d'arrêt),</w:t>
      </w:r>
    </w:p>
    <w:p w:rsidR="00A629C6" w:rsidRPr="00BA545A" w:rsidRDefault="00A629C6" w:rsidP="00A629C6">
      <w:pPr>
        <w:spacing w:after="2" w:line="248" w:lineRule="auto"/>
        <w:ind w:left="137" w:firstLine="1937"/>
        <w:jc w:val="both"/>
      </w:pPr>
      <w:r w:rsidRPr="00BA545A">
        <w:rPr>
          <w:rFonts w:eastAsia="Calibri"/>
        </w:rPr>
        <w:t>-la moitié de leur montant de régime indemnitaire quand ils bénéficient d'un demi</w:t>
      </w:r>
      <w:r>
        <w:rPr>
          <w:rFonts w:eastAsia="Calibri"/>
        </w:rPr>
        <w:t>-</w:t>
      </w:r>
      <w:r w:rsidRPr="00BA545A">
        <w:rPr>
          <w:rFonts w:eastAsia="Calibri"/>
        </w:rPr>
        <w:t>traitement (plus de 90 jours d'arrêt),</w:t>
      </w:r>
    </w:p>
    <w:p w:rsidR="00A629C6" w:rsidRDefault="00A629C6" w:rsidP="00A629C6">
      <w:pPr>
        <w:spacing w:after="2" w:line="248" w:lineRule="auto"/>
        <w:ind w:left="1436" w:hanging="10"/>
        <w:jc w:val="both"/>
        <w:rPr>
          <w:rFonts w:eastAsia="Calibri"/>
        </w:rPr>
      </w:pPr>
      <w:r w:rsidRPr="00BA545A">
        <w:rPr>
          <w:rFonts w:eastAsia="Calibri"/>
        </w:rPr>
        <w:t>*</w:t>
      </w:r>
      <w:r>
        <w:rPr>
          <w:rFonts w:eastAsia="Calibri"/>
        </w:rPr>
        <w:t>l</w:t>
      </w:r>
      <w:r w:rsidRPr="00BA545A">
        <w:rPr>
          <w:rFonts w:eastAsia="Calibri"/>
        </w:rPr>
        <w:t>es agents à temps partiel thérapeutique perçoivent le régime indemnitaire à taux plein.</w:t>
      </w:r>
    </w:p>
    <w:p w:rsidR="00A629C6" w:rsidRPr="00470C3E" w:rsidRDefault="00A629C6" w:rsidP="00A629C6">
      <w:pPr>
        <w:spacing w:after="30"/>
        <w:ind w:left="1404"/>
        <w:rPr>
          <w:b/>
        </w:rPr>
      </w:pPr>
      <w:r w:rsidRPr="00470C3E">
        <w:rPr>
          <w:b/>
          <w:noProof/>
        </w:rPr>
        <w:t>Périodicité de versement de l’IFSE</w:t>
      </w:r>
    </w:p>
    <w:p w:rsidR="00A629C6" w:rsidRDefault="00A629C6" w:rsidP="00A629C6">
      <w:pPr>
        <w:spacing w:after="38" w:line="248" w:lineRule="auto"/>
        <w:ind w:left="809" w:hanging="10"/>
        <w:jc w:val="both"/>
        <w:rPr>
          <w:rFonts w:eastAsia="Calibri"/>
        </w:rPr>
      </w:pPr>
      <w:r w:rsidRPr="00BA545A">
        <w:rPr>
          <w:noProof/>
        </w:rPr>
        <w:drawing>
          <wp:anchor distT="0" distB="0" distL="114300" distR="114300" simplePos="0" relativeHeight="251667456" behindDoc="0" locked="0" layoutInCell="1" allowOverlap="0" wp14:anchorId="22AA9F71" wp14:editId="06B36D06">
            <wp:simplePos x="0" y="0"/>
            <wp:positionH relativeFrom="page">
              <wp:posOffset>219456</wp:posOffset>
            </wp:positionH>
            <wp:positionV relativeFrom="page">
              <wp:posOffset>8691372</wp:posOffset>
            </wp:positionV>
            <wp:extent cx="9144" cy="9144"/>
            <wp:effectExtent l="0" t="0" r="0" b="0"/>
            <wp:wrapSquare wrapText="bothSides"/>
            <wp:docPr id="15500" name="Picture 15500"/>
            <wp:cNvGraphicFramePr/>
            <a:graphic xmlns:a="http://schemas.openxmlformats.org/drawingml/2006/main">
              <a:graphicData uri="http://schemas.openxmlformats.org/drawingml/2006/picture">
                <pic:pic xmlns:pic="http://schemas.openxmlformats.org/drawingml/2006/picture">
                  <pic:nvPicPr>
                    <pic:cNvPr id="15500" name="Picture 15500"/>
                    <pic:cNvPicPr/>
                  </pic:nvPicPr>
                  <pic:blipFill>
                    <a:blip r:embed="rId13"/>
                    <a:stretch>
                      <a:fillRect/>
                    </a:stretch>
                  </pic:blipFill>
                  <pic:spPr>
                    <a:xfrm>
                      <a:off x="0" y="0"/>
                      <a:ext cx="9144" cy="9144"/>
                    </a:xfrm>
                    <a:prstGeom prst="rect">
                      <a:avLst/>
                    </a:prstGeom>
                  </pic:spPr>
                </pic:pic>
              </a:graphicData>
            </a:graphic>
          </wp:anchor>
        </w:drawing>
      </w:r>
      <w:r w:rsidRPr="00BA545A">
        <w:rPr>
          <w:noProof/>
        </w:rPr>
        <w:drawing>
          <wp:anchor distT="0" distB="0" distL="114300" distR="114300" simplePos="0" relativeHeight="251668480" behindDoc="0" locked="0" layoutInCell="1" allowOverlap="0" wp14:anchorId="2C6A30C9" wp14:editId="00DE4BF1">
            <wp:simplePos x="0" y="0"/>
            <wp:positionH relativeFrom="page">
              <wp:posOffset>278892</wp:posOffset>
            </wp:positionH>
            <wp:positionV relativeFrom="page">
              <wp:posOffset>8691372</wp:posOffset>
            </wp:positionV>
            <wp:extent cx="13716" cy="9144"/>
            <wp:effectExtent l="0" t="0" r="0" b="0"/>
            <wp:wrapSquare wrapText="bothSides"/>
            <wp:docPr id="15503" name="Picture 15503"/>
            <wp:cNvGraphicFramePr/>
            <a:graphic xmlns:a="http://schemas.openxmlformats.org/drawingml/2006/main">
              <a:graphicData uri="http://schemas.openxmlformats.org/drawingml/2006/picture">
                <pic:pic xmlns:pic="http://schemas.openxmlformats.org/drawingml/2006/picture">
                  <pic:nvPicPr>
                    <pic:cNvPr id="15503" name="Picture 15503"/>
                    <pic:cNvPicPr/>
                  </pic:nvPicPr>
                  <pic:blipFill>
                    <a:blip r:embed="rId15"/>
                    <a:stretch>
                      <a:fillRect/>
                    </a:stretch>
                  </pic:blipFill>
                  <pic:spPr>
                    <a:xfrm>
                      <a:off x="0" y="0"/>
                      <a:ext cx="13716" cy="9144"/>
                    </a:xfrm>
                    <a:prstGeom prst="rect">
                      <a:avLst/>
                    </a:prstGeom>
                  </pic:spPr>
                </pic:pic>
              </a:graphicData>
            </a:graphic>
          </wp:anchor>
        </w:drawing>
      </w:r>
      <w:r w:rsidRPr="00BA545A">
        <w:rPr>
          <w:noProof/>
        </w:rPr>
        <w:drawing>
          <wp:anchor distT="0" distB="0" distL="114300" distR="114300" simplePos="0" relativeHeight="251669504" behindDoc="0" locked="0" layoutInCell="1" allowOverlap="0" wp14:anchorId="6B140383" wp14:editId="79D7A3CF">
            <wp:simplePos x="0" y="0"/>
            <wp:positionH relativeFrom="page">
              <wp:posOffset>306324</wp:posOffset>
            </wp:positionH>
            <wp:positionV relativeFrom="page">
              <wp:posOffset>8691372</wp:posOffset>
            </wp:positionV>
            <wp:extent cx="4572" cy="9144"/>
            <wp:effectExtent l="0" t="0" r="0" b="0"/>
            <wp:wrapSquare wrapText="bothSides"/>
            <wp:docPr id="15501" name="Picture 15501"/>
            <wp:cNvGraphicFramePr/>
            <a:graphic xmlns:a="http://schemas.openxmlformats.org/drawingml/2006/main">
              <a:graphicData uri="http://schemas.openxmlformats.org/drawingml/2006/picture">
                <pic:pic xmlns:pic="http://schemas.openxmlformats.org/drawingml/2006/picture">
                  <pic:nvPicPr>
                    <pic:cNvPr id="15501" name="Picture 15501"/>
                    <pic:cNvPicPr/>
                  </pic:nvPicPr>
                  <pic:blipFill>
                    <a:blip r:embed="rId6"/>
                    <a:stretch>
                      <a:fillRect/>
                    </a:stretch>
                  </pic:blipFill>
                  <pic:spPr>
                    <a:xfrm>
                      <a:off x="0" y="0"/>
                      <a:ext cx="4572" cy="9144"/>
                    </a:xfrm>
                    <a:prstGeom prst="rect">
                      <a:avLst/>
                    </a:prstGeom>
                  </pic:spPr>
                </pic:pic>
              </a:graphicData>
            </a:graphic>
          </wp:anchor>
        </w:drawing>
      </w:r>
      <w:r w:rsidRPr="00BA545A">
        <w:rPr>
          <w:noProof/>
        </w:rPr>
        <w:drawing>
          <wp:anchor distT="0" distB="0" distL="114300" distR="114300" simplePos="0" relativeHeight="251670528" behindDoc="0" locked="0" layoutInCell="1" allowOverlap="0" wp14:anchorId="60B4453E" wp14:editId="7ED13DE7">
            <wp:simplePos x="0" y="0"/>
            <wp:positionH relativeFrom="page">
              <wp:posOffset>320040</wp:posOffset>
            </wp:positionH>
            <wp:positionV relativeFrom="page">
              <wp:posOffset>8846820</wp:posOffset>
            </wp:positionV>
            <wp:extent cx="4572" cy="4573"/>
            <wp:effectExtent l="0" t="0" r="0" b="0"/>
            <wp:wrapSquare wrapText="bothSides"/>
            <wp:docPr id="15514" name="Picture 15514"/>
            <wp:cNvGraphicFramePr/>
            <a:graphic xmlns:a="http://schemas.openxmlformats.org/drawingml/2006/main">
              <a:graphicData uri="http://schemas.openxmlformats.org/drawingml/2006/picture">
                <pic:pic xmlns:pic="http://schemas.openxmlformats.org/drawingml/2006/picture">
                  <pic:nvPicPr>
                    <pic:cNvPr id="15514" name="Picture 15514"/>
                    <pic:cNvPicPr/>
                  </pic:nvPicPr>
                  <pic:blipFill>
                    <a:blip r:embed="rId16"/>
                    <a:stretch>
                      <a:fillRect/>
                    </a:stretch>
                  </pic:blipFill>
                  <pic:spPr>
                    <a:xfrm>
                      <a:off x="0" y="0"/>
                      <a:ext cx="4572" cy="4573"/>
                    </a:xfrm>
                    <a:prstGeom prst="rect">
                      <a:avLst/>
                    </a:prstGeom>
                  </pic:spPr>
                </pic:pic>
              </a:graphicData>
            </a:graphic>
          </wp:anchor>
        </w:drawing>
      </w:r>
      <w:r w:rsidRPr="00BA545A">
        <w:rPr>
          <w:noProof/>
        </w:rPr>
        <w:drawing>
          <wp:anchor distT="0" distB="0" distL="114300" distR="114300" simplePos="0" relativeHeight="251671552" behindDoc="0" locked="0" layoutInCell="1" allowOverlap="0" wp14:anchorId="3C40B3B7" wp14:editId="193B436F">
            <wp:simplePos x="0" y="0"/>
            <wp:positionH relativeFrom="page">
              <wp:posOffset>6688836</wp:posOffset>
            </wp:positionH>
            <wp:positionV relativeFrom="page">
              <wp:posOffset>8714232</wp:posOffset>
            </wp:positionV>
            <wp:extent cx="9144" cy="9143"/>
            <wp:effectExtent l="0" t="0" r="0" b="0"/>
            <wp:wrapSquare wrapText="bothSides"/>
            <wp:docPr id="15506" name="Picture 15506"/>
            <wp:cNvGraphicFramePr/>
            <a:graphic xmlns:a="http://schemas.openxmlformats.org/drawingml/2006/main">
              <a:graphicData uri="http://schemas.openxmlformats.org/drawingml/2006/picture">
                <pic:pic xmlns:pic="http://schemas.openxmlformats.org/drawingml/2006/picture">
                  <pic:nvPicPr>
                    <pic:cNvPr id="15506" name="Picture 15506"/>
                    <pic:cNvPicPr/>
                  </pic:nvPicPr>
                  <pic:blipFill>
                    <a:blip r:embed="rId13"/>
                    <a:stretch>
                      <a:fillRect/>
                    </a:stretch>
                  </pic:blipFill>
                  <pic:spPr>
                    <a:xfrm>
                      <a:off x="0" y="0"/>
                      <a:ext cx="9144" cy="9143"/>
                    </a:xfrm>
                    <a:prstGeom prst="rect">
                      <a:avLst/>
                    </a:prstGeom>
                  </pic:spPr>
                </pic:pic>
              </a:graphicData>
            </a:graphic>
          </wp:anchor>
        </w:drawing>
      </w:r>
      <w:r w:rsidRPr="00BA545A">
        <w:rPr>
          <w:noProof/>
        </w:rPr>
        <w:drawing>
          <wp:anchor distT="0" distB="0" distL="114300" distR="114300" simplePos="0" relativeHeight="251672576" behindDoc="0" locked="0" layoutInCell="1" allowOverlap="0" wp14:anchorId="1196A589" wp14:editId="5B5932B0">
            <wp:simplePos x="0" y="0"/>
            <wp:positionH relativeFrom="page">
              <wp:posOffset>6944868</wp:posOffset>
            </wp:positionH>
            <wp:positionV relativeFrom="page">
              <wp:posOffset>8714232</wp:posOffset>
            </wp:positionV>
            <wp:extent cx="9144" cy="9143"/>
            <wp:effectExtent l="0" t="0" r="0" b="0"/>
            <wp:wrapSquare wrapText="bothSides"/>
            <wp:docPr id="15507" name="Picture 15507"/>
            <wp:cNvGraphicFramePr/>
            <a:graphic xmlns:a="http://schemas.openxmlformats.org/drawingml/2006/main">
              <a:graphicData uri="http://schemas.openxmlformats.org/drawingml/2006/picture">
                <pic:pic xmlns:pic="http://schemas.openxmlformats.org/drawingml/2006/picture">
                  <pic:nvPicPr>
                    <pic:cNvPr id="15507" name="Picture 15507"/>
                    <pic:cNvPicPr/>
                  </pic:nvPicPr>
                  <pic:blipFill>
                    <a:blip r:embed="rId8"/>
                    <a:stretch>
                      <a:fillRect/>
                    </a:stretch>
                  </pic:blipFill>
                  <pic:spPr>
                    <a:xfrm>
                      <a:off x="0" y="0"/>
                      <a:ext cx="9144" cy="9143"/>
                    </a:xfrm>
                    <a:prstGeom prst="rect">
                      <a:avLst/>
                    </a:prstGeom>
                  </pic:spPr>
                </pic:pic>
              </a:graphicData>
            </a:graphic>
          </wp:anchor>
        </w:drawing>
      </w:r>
      <w:r w:rsidRPr="00BA545A">
        <w:rPr>
          <w:noProof/>
        </w:rPr>
        <w:drawing>
          <wp:anchor distT="0" distB="0" distL="114300" distR="114300" simplePos="0" relativeHeight="251673600" behindDoc="0" locked="0" layoutInCell="1" allowOverlap="0" wp14:anchorId="07FA7371" wp14:editId="2E2B5FF0">
            <wp:simplePos x="0" y="0"/>
            <wp:positionH relativeFrom="page">
              <wp:posOffset>6963156</wp:posOffset>
            </wp:positionH>
            <wp:positionV relativeFrom="page">
              <wp:posOffset>8714232</wp:posOffset>
            </wp:positionV>
            <wp:extent cx="9144" cy="9143"/>
            <wp:effectExtent l="0" t="0" r="0" b="0"/>
            <wp:wrapSquare wrapText="bothSides"/>
            <wp:docPr id="15508" name="Picture 15508"/>
            <wp:cNvGraphicFramePr/>
            <a:graphic xmlns:a="http://schemas.openxmlformats.org/drawingml/2006/main">
              <a:graphicData uri="http://schemas.openxmlformats.org/drawingml/2006/picture">
                <pic:pic xmlns:pic="http://schemas.openxmlformats.org/drawingml/2006/picture">
                  <pic:nvPicPr>
                    <pic:cNvPr id="15508" name="Picture 15508"/>
                    <pic:cNvPicPr/>
                  </pic:nvPicPr>
                  <pic:blipFill>
                    <a:blip r:embed="rId8"/>
                    <a:stretch>
                      <a:fillRect/>
                    </a:stretch>
                  </pic:blipFill>
                  <pic:spPr>
                    <a:xfrm>
                      <a:off x="0" y="0"/>
                      <a:ext cx="9144" cy="9143"/>
                    </a:xfrm>
                    <a:prstGeom prst="rect">
                      <a:avLst/>
                    </a:prstGeom>
                  </pic:spPr>
                </pic:pic>
              </a:graphicData>
            </a:graphic>
          </wp:anchor>
        </w:drawing>
      </w:r>
      <w:r w:rsidRPr="00BA545A">
        <w:rPr>
          <w:noProof/>
        </w:rPr>
        <w:drawing>
          <wp:anchor distT="0" distB="0" distL="114300" distR="114300" simplePos="0" relativeHeight="251674624" behindDoc="0" locked="0" layoutInCell="1" allowOverlap="0" wp14:anchorId="510C4245" wp14:editId="5E5720DD">
            <wp:simplePos x="0" y="0"/>
            <wp:positionH relativeFrom="page">
              <wp:posOffset>6784848</wp:posOffset>
            </wp:positionH>
            <wp:positionV relativeFrom="page">
              <wp:posOffset>8718804</wp:posOffset>
            </wp:positionV>
            <wp:extent cx="13715" cy="9144"/>
            <wp:effectExtent l="0" t="0" r="0" b="0"/>
            <wp:wrapSquare wrapText="bothSides"/>
            <wp:docPr id="15510" name="Picture 15510"/>
            <wp:cNvGraphicFramePr/>
            <a:graphic xmlns:a="http://schemas.openxmlformats.org/drawingml/2006/main">
              <a:graphicData uri="http://schemas.openxmlformats.org/drawingml/2006/picture">
                <pic:pic xmlns:pic="http://schemas.openxmlformats.org/drawingml/2006/picture">
                  <pic:nvPicPr>
                    <pic:cNvPr id="15510" name="Picture 15510"/>
                    <pic:cNvPicPr/>
                  </pic:nvPicPr>
                  <pic:blipFill>
                    <a:blip r:embed="rId15"/>
                    <a:stretch>
                      <a:fillRect/>
                    </a:stretch>
                  </pic:blipFill>
                  <pic:spPr>
                    <a:xfrm>
                      <a:off x="0" y="0"/>
                      <a:ext cx="13715" cy="9144"/>
                    </a:xfrm>
                    <a:prstGeom prst="rect">
                      <a:avLst/>
                    </a:prstGeom>
                  </pic:spPr>
                </pic:pic>
              </a:graphicData>
            </a:graphic>
          </wp:anchor>
        </w:drawing>
      </w:r>
      <w:r w:rsidRPr="00BA545A">
        <w:rPr>
          <w:noProof/>
        </w:rPr>
        <w:drawing>
          <wp:anchor distT="0" distB="0" distL="114300" distR="114300" simplePos="0" relativeHeight="251675648" behindDoc="0" locked="0" layoutInCell="1" allowOverlap="0" wp14:anchorId="4F94A948" wp14:editId="152F17AF">
            <wp:simplePos x="0" y="0"/>
            <wp:positionH relativeFrom="page">
              <wp:posOffset>7054596</wp:posOffset>
            </wp:positionH>
            <wp:positionV relativeFrom="page">
              <wp:posOffset>8718804</wp:posOffset>
            </wp:positionV>
            <wp:extent cx="18288" cy="9144"/>
            <wp:effectExtent l="0" t="0" r="0" b="0"/>
            <wp:wrapSquare wrapText="bothSides"/>
            <wp:docPr id="15509" name="Picture 15509"/>
            <wp:cNvGraphicFramePr/>
            <a:graphic xmlns:a="http://schemas.openxmlformats.org/drawingml/2006/main">
              <a:graphicData uri="http://schemas.openxmlformats.org/drawingml/2006/picture">
                <pic:pic xmlns:pic="http://schemas.openxmlformats.org/drawingml/2006/picture">
                  <pic:nvPicPr>
                    <pic:cNvPr id="15509" name="Picture 15509"/>
                    <pic:cNvPicPr/>
                  </pic:nvPicPr>
                  <pic:blipFill>
                    <a:blip r:embed="rId17"/>
                    <a:stretch>
                      <a:fillRect/>
                    </a:stretch>
                  </pic:blipFill>
                  <pic:spPr>
                    <a:xfrm>
                      <a:off x="0" y="0"/>
                      <a:ext cx="18288" cy="9144"/>
                    </a:xfrm>
                    <a:prstGeom prst="rect">
                      <a:avLst/>
                    </a:prstGeom>
                  </pic:spPr>
                </pic:pic>
              </a:graphicData>
            </a:graphic>
          </wp:anchor>
        </w:drawing>
      </w:r>
      <w:r w:rsidRPr="00BA545A">
        <w:rPr>
          <w:noProof/>
        </w:rPr>
        <w:drawing>
          <wp:anchor distT="0" distB="0" distL="114300" distR="114300" simplePos="0" relativeHeight="251676672" behindDoc="0" locked="0" layoutInCell="1" allowOverlap="0" wp14:anchorId="4AAC56F6" wp14:editId="5090F2A8">
            <wp:simplePos x="0" y="0"/>
            <wp:positionH relativeFrom="page">
              <wp:posOffset>7104888</wp:posOffset>
            </wp:positionH>
            <wp:positionV relativeFrom="page">
              <wp:posOffset>8718804</wp:posOffset>
            </wp:positionV>
            <wp:extent cx="9144" cy="13715"/>
            <wp:effectExtent l="0" t="0" r="0" b="0"/>
            <wp:wrapSquare wrapText="bothSides"/>
            <wp:docPr id="15511" name="Picture 15511"/>
            <wp:cNvGraphicFramePr/>
            <a:graphic xmlns:a="http://schemas.openxmlformats.org/drawingml/2006/main">
              <a:graphicData uri="http://schemas.openxmlformats.org/drawingml/2006/picture">
                <pic:pic xmlns:pic="http://schemas.openxmlformats.org/drawingml/2006/picture">
                  <pic:nvPicPr>
                    <pic:cNvPr id="15511" name="Picture 15511"/>
                    <pic:cNvPicPr/>
                  </pic:nvPicPr>
                  <pic:blipFill>
                    <a:blip r:embed="rId18"/>
                    <a:stretch>
                      <a:fillRect/>
                    </a:stretch>
                  </pic:blipFill>
                  <pic:spPr>
                    <a:xfrm>
                      <a:off x="0" y="0"/>
                      <a:ext cx="9144" cy="13715"/>
                    </a:xfrm>
                    <a:prstGeom prst="rect">
                      <a:avLst/>
                    </a:prstGeom>
                  </pic:spPr>
                </pic:pic>
              </a:graphicData>
            </a:graphic>
          </wp:anchor>
        </w:drawing>
      </w:r>
      <w:r w:rsidRPr="00BA545A">
        <w:rPr>
          <w:noProof/>
        </w:rPr>
        <w:drawing>
          <wp:anchor distT="0" distB="0" distL="114300" distR="114300" simplePos="0" relativeHeight="251677696" behindDoc="0" locked="0" layoutInCell="1" allowOverlap="0" wp14:anchorId="63BA0852" wp14:editId="72DE2434">
            <wp:simplePos x="0" y="0"/>
            <wp:positionH relativeFrom="page">
              <wp:posOffset>7187184</wp:posOffset>
            </wp:positionH>
            <wp:positionV relativeFrom="page">
              <wp:posOffset>8718804</wp:posOffset>
            </wp:positionV>
            <wp:extent cx="9144" cy="13715"/>
            <wp:effectExtent l="0" t="0" r="0" b="0"/>
            <wp:wrapSquare wrapText="bothSides"/>
            <wp:docPr id="15512" name="Picture 15512"/>
            <wp:cNvGraphicFramePr/>
            <a:graphic xmlns:a="http://schemas.openxmlformats.org/drawingml/2006/main">
              <a:graphicData uri="http://schemas.openxmlformats.org/drawingml/2006/picture">
                <pic:pic xmlns:pic="http://schemas.openxmlformats.org/drawingml/2006/picture">
                  <pic:nvPicPr>
                    <pic:cNvPr id="15512" name="Picture 15512"/>
                    <pic:cNvPicPr/>
                  </pic:nvPicPr>
                  <pic:blipFill>
                    <a:blip r:embed="rId15"/>
                    <a:stretch>
                      <a:fillRect/>
                    </a:stretch>
                  </pic:blipFill>
                  <pic:spPr>
                    <a:xfrm>
                      <a:off x="0" y="0"/>
                      <a:ext cx="9144" cy="13715"/>
                    </a:xfrm>
                    <a:prstGeom prst="rect">
                      <a:avLst/>
                    </a:prstGeom>
                  </pic:spPr>
                </pic:pic>
              </a:graphicData>
            </a:graphic>
          </wp:anchor>
        </w:drawing>
      </w:r>
      <w:r w:rsidRPr="00BA545A">
        <w:rPr>
          <w:rFonts w:eastAsia="Calibri"/>
        </w:rPr>
        <w:t>Elle est versée mensuellement : son montant est proratisé en fonction du temps de travail</w:t>
      </w:r>
      <w:r>
        <w:rPr>
          <w:rFonts w:eastAsia="Calibri"/>
        </w:rPr>
        <w:t>.</w:t>
      </w:r>
    </w:p>
    <w:p w:rsidR="00A629C6" w:rsidRPr="00E32984" w:rsidRDefault="00A629C6" w:rsidP="00A629C6">
      <w:pPr>
        <w:spacing w:after="38" w:line="248" w:lineRule="auto"/>
        <w:ind w:left="809" w:hanging="10"/>
        <w:jc w:val="both"/>
        <w:rPr>
          <w:b/>
          <w:u w:val="single"/>
        </w:rPr>
      </w:pPr>
      <w:r>
        <w:tab/>
        <w:t xml:space="preserve"> </w:t>
      </w:r>
      <w:r>
        <w:tab/>
      </w:r>
      <w:r>
        <w:tab/>
      </w:r>
      <w:r>
        <w:tab/>
      </w:r>
      <w:r w:rsidRPr="00E32984">
        <w:rPr>
          <w:b/>
          <w:u w:val="single"/>
        </w:rPr>
        <w:t>Date d’effet</w:t>
      </w:r>
    </w:p>
    <w:p w:rsidR="00A629C6" w:rsidRDefault="00A629C6" w:rsidP="00A9735D">
      <w:pPr>
        <w:spacing w:line="248" w:lineRule="auto"/>
        <w:ind w:left="795" w:hanging="10"/>
        <w:jc w:val="both"/>
        <w:rPr>
          <w:rFonts w:eastAsia="Calibri"/>
        </w:rPr>
      </w:pPr>
      <w:r w:rsidRPr="00BA545A">
        <w:rPr>
          <w:rFonts w:eastAsia="Calibri"/>
        </w:rPr>
        <w:t xml:space="preserve">Les dispositions de la présente délibération prendront effet </w:t>
      </w:r>
      <w:r>
        <w:rPr>
          <w:rFonts w:eastAsia="Calibri"/>
        </w:rPr>
        <w:t>au 15 avril 2024.</w:t>
      </w:r>
    </w:p>
    <w:p w:rsidR="00A629C6" w:rsidRDefault="00A629C6" w:rsidP="00A629C6">
      <w:pPr>
        <w:pStyle w:val="Paragraphedeliste"/>
        <w:numPr>
          <w:ilvl w:val="0"/>
          <w:numId w:val="38"/>
        </w:numPr>
        <w:spacing w:line="248" w:lineRule="auto"/>
        <w:jc w:val="both"/>
        <w:rPr>
          <w:b/>
          <w:u w:val="single"/>
        </w:rPr>
      </w:pPr>
      <w:r w:rsidRPr="009061B2">
        <w:rPr>
          <w:b/>
          <w:u w:val="single"/>
        </w:rPr>
        <w:t>Mise en place du CIA</w:t>
      </w:r>
    </w:p>
    <w:p w:rsidR="00A629C6" w:rsidRPr="0008324A" w:rsidRDefault="00A629C6" w:rsidP="00A629C6">
      <w:pPr>
        <w:pStyle w:val="Paragraphedeliste"/>
        <w:spacing w:line="248" w:lineRule="auto"/>
        <w:ind w:left="864"/>
        <w:jc w:val="both"/>
        <w:rPr>
          <w:b/>
          <w:u w:val="single"/>
        </w:rPr>
      </w:pPr>
      <w:r w:rsidRPr="0008324A">
        <w:rPr>
          <w:b/>
          <w:u w:val="single"/>
        </w:rPr>
        <w:t>Le principe</w:t>
      </w:r>
    </w:p>
    <w:p w:rsidR="00A629C6" w:rsidRPr="00BA545A" w:rsidRDefault="00A629C6" w:rsidP="00A9735D">
      <w:pPr>
        <w:spacing w:line="248" w:lineRule="auto"/>
        <w:jc w:val="both"/>
      </w:pPr>
      <w:r>
        <w:rPr>
          <w:rFonts w:eastAsia="Calibri"/>
        </w:rPr>
        <w:t xml:space="preserve">  </w:t>
      </w:r>
      <w:r w:rsidRPr="00BA545A">
        <w:rPr>
          <w:rFonts w:eastAsia="Calibri"/>
        </w:rPr>
        <w:t>Le</w:t>
      </w:r>
      <w:r>
        <w:rPr>
          <w:rFonts w:eastAsia="Calibri"/>
        </w:rPr>
        <w:t xml:space="preserve"> complément</w:t>
      </w:r>
      <w:r w:rsidRPr="00BA545A">
        <w:rPr>
          <w:rFonts w:eastAsia="Calibri"/>
        </w:rPr>
        <w:t xml:space="preserve"> indemnitaire (CIA)</w:t>
      </w:r>
      <w:r>
        <w:rPr>
          <w:rFonts w:eastAsia="Calibri"/>
        </w:rPr>
        <w:t xml:space="preserve"> pourra</w:t>
      </w:r>
      <w:r w:rsidRPr="00BA545A">
        <w:rPr>
          <w:rFonts w:eastAsia="Calibri"/>
        </w:rPr>
        <w:t xml:space="preserve"> être ver</w:t>
      </w:r>
      <w:r>
        <w:rPr>
          <w:rFonts w:eastAsia="Calibri"/>
        </w:rPr>
        <w:t>s</w:t>
      </w:r>
      <w:r w:rsidRPr="00BA545A">
        <w:rPr>
          <w:rFonts w:eastAsia="Calibri"/>
        </w:rPr>
        <w:t>é en</w:t>
      </w:r>
      <w:r>
        <w:rPr>
          <w:rFonts w:eastAsia="Calibri"/>
        </w:rPr>
        <w:t xml:space="preserve"> </w:t>
      </w:r>
      <w:r w:rsidRPr="00BA545A">
        <w:rPr>
          <w:rFonts w:eastAsia="Calibri"/>
        </w:rPr>
        <w:t xml:space="preserve">fonction </w:t>
      </w:r>
      <w:r>
        <w:rPr>
          <w:rFonts w:eastAsia="Calibri"/>
        </w:rPr>
        <w:t>de</w:t>
      </w:r>
      <w:r w:rsidRPr="00BA545A">
        <w:rPr>
          <w:rFonts w:eastAsia="Calibri"/>
        </w:rPr>
        <w:t xml:space="preserve"> la valeur</w:t>
      </w:r>
      <w:r>
        <w:rPr>
          <w:rFonts w:eastAsia="Calibri"/>
        </w:rPr>
        <w:t xml:space="preserve"> </w:t>
      </w:r>
      <w:r w:rsidRPr="00BA545A">
        <w:rPr>
          <w:rFonts w:eastAsia="Calibri"/>
        </w:rPr>
        <w:t>professionnelle et de l'investissement</w:t>
      </w:r>
      <w:r>
        <w:rPr>
          <w:rFonts w:eastAsia="Calibri"/>
        </w:rPr>
        <w:t xml:space="preserve"> </w:t>
      </w:r>
      <w:r w:rsidRPr="00BA545A">
        <w:rPr>
          <w:rFonts w:eastAsia="Calibri"/>
        </w:rPr>
        <w:t>de l'agent appréciés lors de l'entretien professionnel. Le. CIA est li</w:t>
      </w:r>
      <w:r>
        <w:rPr>
          <w:rFonts w:eastAsia="Calibri"/>
        </w:rPr>
        <w:t xml:space="preserve">é </w:t>
      </w:r>
      <w:r w:rsidRPr="00BA545A">
        <w:rPr>
          <w:rFonts w:eastAsia="Calibri"/>
        </w:rPr>
        <w:t>à</w:t>
      </w:r>
      <w:r>
        <w:rPr>
          <w:rFonts w:eastAsia="Calibri"/>
        </w:rPr>
        <w:t xml:space="preserve"> </w:t>
      </w:r>
      <w:r w:rsidRPr="00BA545A">
        <w:rPr>
          <w:rFonts w:eastAsia="Calibri"/>
        </w:rPr>
        <w:t>l'engagement professionnel ct à la manière de servir,</w:t>
      </w:r>
    </w:p>
    <w:p w:rsidR="00A629C6" w:rsidRPr="00470C3E" w:rsidRDefault="00A629C6" w:rsidP="00A629C6">
      <w:pPr>
        <w:spacing w:after="40"/>
        <w:ind w:left="851"/>
        <w:rPr>
          <w:b/>
          <w:u w:val="single"/>
        </w:rPr>
      </w:pPr>
      <w:r w:rsidRPr="00470C3E">
        <w:rPr>
          <w:b/>
          <w:u w:val="single"/>
        </w:rPr>
        <w:t>Les bénéficiaires</w:t>
      </w:r>
    </w:p>
    <w:p w:rsidR="00A629C6" w:rsidRPr="00BA545A" w:rsidRDefault="00A629C6" w:rsidP="00A629C6">
      <w:pPr>
        <w:spacing w:after="2" w:line="248" w:lineRule="auto"/>
        <w:ind w:left="766" w:hanging="10"/>
        <w:jc w:val="both"/>
      </w:pPr>
      <w:r>
        <w:rPr>
          <w:rFonts w:eastAsia="Calibri"/>
        </w:rPr>
        <w:t xml:space="preserve">  </w:t>
      </w:r>
      <w:r w:rsidRPr="00BA545A">
        <w:rPr>
          <w:rFonts w:eastAsia="Calibri"/>
        </w:rPr>
        <w:t>Ce sont les mêmes que pour I'IFSE.</w:t>
      </w:r>
    </w:p>
    <w:p w:rsidR="00A629C6" w:rsidRPr="00470C3E" w:rsidRDefault="00A629C6" w:rsidP="00A629C6">
      <w:pPr>
        <w:spacing w:after="46"/>
        <w:ind w:left="709" w:firstLine="142"/>
        <w:rPr>
          <w:b/>
          <w:u w:val="single"/>
        </w:rPr>
      </w:pPr>
      <w:r w:rsidRPr="00470C3E">
        <w:rPr>
          <w:b/>
          <w:noProof/>
          <w:u w:val="single"/>
        </w:rPr>
        <w:t>La détermination du montant du CIA</w:t>
      </w:r>
    </w:p>
    <w:p w:rsidR="00A9735D" w:rsidRDefault="00A629C6" w:rsidP="00A9735D">
      <w:pPr>
        <w:spacing w:after="2" w:line="248" w:lineRule="auto"/>
        <w:jc w:val="both"/>
      </w:pPr>
      <w:r w:rsidRPr="00BA545A">
        <w:rPr>
          <w:rFonts w:eastAsia="Calibri"/>
        </w:rPr>
        <w:t xml:space="preserve">Le CIA, reflet de </w:t>
      </w:r>
      <w:r>
        <w:rPr>
          <w:rFonts w:eastAsia="Calibri"/>
        </w:rPr>
        <w:t>l’</w:t>
      </w:r>
      <w:r w:rsidRPr="00BA545A">
        <w:rPr>
          <w:rFonts w:eastAsia="Calibri"/>
        </w:rPr>
        <w:t>engagement professionnel, représentera une proportion de 20</w:t>
      </w:r>
      <w:r>
        <w:rPr>
          <w:rFonts w:eastAsia="Calibri"/>
          <w:vertAlign w:val="superscript"/>
        </w:rPr>
        <w:t>%</w:t>
      </w:r>
      <w:r w:rsidRPr="00BA545A">
        <w:rPr>
          <w:rFonts w:eastAsia="Calibri"/>
        </w:rPr>
        <w:t xml:space="preserve"> du montant maximal attribué au RIFSEEP</w:t>
      </w:r>
      <w:r>
        <w:rPr>
          <w:rFonts w:eastAsia="Calibri"/>
        </w:rPr>
        <w:t xml:space="preserve"> </w:t>
      </w:r>
      <w:r w:rsidRPr="00BA545A">
        <w:rPr>
          <w:rFonts w:eastAsia="Calibri"/>
        </w:rPr>
        <w:t>et ce pour chaque g</w:t>
      </w:r>
      <w:r>
        <w:rPr>
          <w:rFonts w:eastAsia="Calibri"/>
        </w:rPr>
        <w:t>rou</w:t>
      </w:r>
      <w:r w:rsidRPr="00BA545A">
        <w:rPr>
          <w:rFonts w:eastAsia="Calibri"/>
        </w:rPr>
        <w:t>pe de niveau.</w:t>
      </w:r>
    </w:p>
    <w:p w:rsidR="00A9735D" w:rsidRDefault="00A629C6" w:rsidP="00A9735D">
      <w:pPr>
        <w:spacing w:after="2" w:line="248" w:lineRule="auto"/>
        <w:jc w:val="both"/>
      </w:pPr>
      <w:r w:rsidRPr="00BA545A">
        <w:rPr>
          <w:rFonts w:eastAsia="Calibri"/>
        </w:rPr>
        <w:t>Le CIA correspond à l'engagement professionnel et la manière de servir de l'agent. Comme pour la part</w:t>
      </w:r>
      <w:r>
        <w:rPr>
          <w:rFonts w:eastAsia="Calibri"/>
        </w:rPr>
        <w:t xml:space="preserve"> </w:t>
      </w:r>
      <w:r w:rsidRPr="00BA545A">
        <w:rPr>
          <w:rFonts w:eastAsia="Calibri"/>
        </w:rPr>
        <w:t>«</w:t>
      </w:r>
      <w:r>
        <w:rPr>
          <w:rFonts w:eastAsia="Calibri"/>
        </w:rPr>
        <w:t xml:space="preserve"> </w:t>
      </w:r>
      <w:r w:rsidRPr="00BA545A">
        <w:rPr>
          <w:rFonts w:eastAsia="Calibri"/>
        </w:rPr>
        <w:t>expertise</w:t>
      </w:r>
      <w:r>
        <w:rPr>
          <w:rFonts w:eastAsia="Calibri"/>
        </w:rPr>
        <w:t xml:space="preserve"> </w:t>
      </w:r>
      <w:r w:rsidRPr="00BA545A">
        <w:rPr>
          <w:rFonts w:eastAsia="Calibri"/>
        </w:rPr>
        <w:t>», le montant du CIA sera déterminé annuellement par le biais d</w:t>
      </w:r>
      <w:r>
        <w:rPr>
          <w:rFonts w:eastAsia="Calibri"/>
        </w:rPr>
        <w:t>e</w:t>
      </w:r>
      <w:r w:rsidRPr="00BA545A">
        <w:rPr>
          <w:rFonts w:eastAsia="Calibri"/>
        </w:rPr>
        <w:t xml:space="preserve"> l'entretien d'évaluation.</w:t>
      </w:r>
    </w:p>
    <w:p w:rsidR="00A9735D" w:rsidRDefault="00A629C6" w:rsidP="00A9735D">
      <w:pPr>
        <w:spacing w:after="2" w:line="248" w:lineRule="auto"/>
        <w:jc w:val="both"/>
      </w:pPr>
      <w:r w:rsidRPr="00BA545A">
        <w:rPr>
          <w:rFonts w:eastAsia="Calibri"/>
        </w:rPr>
        <w:t>L'autorité territoriale définira pour les agents cinq critères qui seront mis en exergue sur la grille d'évaluation afin de déte</w:t>
      </w:r>
      <w:r>
        <w:rPr>
          <w:rFonts w:eastAsia="Calibri"/>
        </w:rPr>
        <w:t>rm</w:t>
      </w:r>
      <w:r w:rsidRPr="00BA545A">
        <w:rPr>
          <w:rFonts w:eastAsia="Calibri"/>
        </w:rPr>
        <w:t>iner le montant individuel attribué au CIA.</w:t>
      </w:r>
    </w:p>
    <w:p w:rsidR="00A629C6" w:rsidRPr="00BA545A" w:rsidRDefault="00A629C6" w:rsidP="00A9735D">
      <w:pPr>
        <w:spacing w:after="2" w:line="248" w:lineRule="auto"/>
        <w:jc w:val="both"/>
      </w:pPr>
      <w:r w:rsidRPr="00BA545A">
        <w:rPr>
          <w:rFonts w:eastAsia="Calibri"/>
        </w:rPr>
        <w:t>Ces critères seront communs à tous les agents d'un même service. Chacun des cinq critères se</w:t>
      </w:r>
      <w:r>
        <w:rPr>
          <w:rFonts w:eastAsia="Calibri"/>
        </w:rPr>
        <w:t>ro</w:t>
      </w:r>
      <w:r w:rsidRPr="00BA545A">
        <w:rPr>
          <w:rFonts w:eastAsia="Calibri"/>
        </w:rPr>
        <w:t>nt notés de O à 4. La note finale sur 20 points donnera lieu au pourcentage attribué : 0 points donnant lieu</w:t>
      </w:r>
      <w:r>
        <w:rPr>
          <w:rFonts w:eastAsia="Calibri"/>
        </w:rPr>
        <w:t xml:space="preserve"> à </w:t>
      </w:r>
      <w:r w:rsidRPr="00BA545A">
        <w:rPr>
          <w:rFonts w:eastAsia="Calibri"/>
        </w:rPr>
        <w:t>0</w:t>
      </w:r>
      <w:r>
        <w:rPr>
          <w:rFonts w:eastAsia="Calibri"/>
          <w:vertAlign w:val="superscript"/>
        </w:rPr>
        <w:t>%</w:t>
      </w:r>
      <w:r w:rsidRPr="00BA545A">
        <w:rPr>
          <w:rFonts w:eastAsia="Calibri"/>
        </w:rPr>
        <w:t xml:space="preserve"> du montant maximal de la part</w:t>
      </w:r>
      <w:r>
        <w:rPr>
          <w:rFonts w:eastAsia="Calibri"/>
        </w:rPr>
        <w:t xml:space="preserve"> </w:t>
      </w:r>
      <w:r w:rsidRPr="00BA545A">
        <w:rPr>
          <w:rFonts w:eastAsia="Calibri"/>
        </w:rPr>
        <w:t>«</w:t>
      </w:r>
      <w:r>
        <w:rPr>
          <w:rFonts w:eastAsia="Calibri"/>
        </w:rPr>
        <w:t xml:space="preserve"> </w:t>
      </w:r>
      <w:r w:rsidRPr="00BA545A">
        <w:rPr>
          <w:rFonts w:eastAsia="Calibri"/>
        </w:rPr>
        <w:t>expertise</w:t>
      </w:r>
      <w:r>
        <w:rPr>
          <w:rFonts w:eastAsia="Calibri"/>
        </w:rPr>
        <w:t xml:space="preserve"> </w:t>
      </w:r>
      <w:r w:rsidRPr="00BA545A">
        <w:rPr>
          <w:rFonts w:eastAsia="Calibri"/>
        </w:rPr>
        <w:t>» du niveau, 20 points donnant lieu à 100</w:t>
      </w:r>
      <w:r>
        <w:rPr>
          <w:rFonts w:eastAsia="Calibri"/>
          <w:vertAlign w:val="superscript"/>
        </w:rPr>
        <w:t>%</w:t>
      </w:r>
      <w:r w:rsidRPr="00BA545A">
        <w:rPr>
          <w:rFonts w:eastAsia="Calibri"/>
        </w:rPr>
        <w:t xml:space="preserve"> du montant maximal de la part </w:t>
      </w:r>
      <w:r>
        <w:rPr>
          <w:rFonts w:eastAsia="Calibri"/>
        </w:rPr>
        <w:t>« ex</w:t>
      </w:r>
      <w:r w:rsidRPr="00BA545A">
        <w:rPr>
          <w:rFonts w:eastAsia="Calibri"/>
        </w:rPr>
        <w:t>pertise</w:t>
      </w:r>
      <w:r>
        <w:rPr>
          <w:rFonts w:eastAsia="Calibri"/>
        </w:rPr>
        <w:t xml:space="preserve"> </w:t>
      </w:r>
      <w:r w:rsidRPr="00BA545A">
        <w:rPr>
          <w:rFonts w:eastAsia="Calibri"/>
        </w:rPr>
        <w:t>».</w:t>
      </w:r>
    </w:p>
    <w:p w:rsidR="00A629C6" w:rsidRDefault="00A629C6" w:rsidP="00A9735D">
      <w:pPr>
        <w:pStyle w:val="Paragraphedeliste"/>
        <w:spacing w:line="248" w:lineRule="auto"/>
        <w:jc w:val="both"/>
        <w:rPr>
          <w:rFonts w:eastAsia="Calibri"/>
        </w:rPr>
      </w:pPr>
      <w:r w:rsidRPr="005E16D5">
        <w:rPr>
          <w:rFonts w:eastAsia="Calibri"/>
        </w:rPr>
        <w:t xml:space="preserve">-Monsieur le Maire propose donc le tableau récapitulatif suivant (soit 80% pour l'IFSE (2/3 fonction - </w:t>
      </w:r>
      <w:r w:rsidRPr="00BA545A">
        <w:rPr>
          <w:noProof/>
        </w:rPr>
        <w:drawing>
          <wp:inline distT="0" distB="0" distL="0" distR="0" wp14:anchorId="4F1FC6BE" wp14:editId="11183793">
            <wp:extent cx="9144" cy="13715"/>
            <wp:effectExtent l="0" t="0" r="0" b="0"/>
            <wp:docPr id="15505" name="Picture 15505"/>
            <wp:cNvGraphicFramePr/>
            <a:graphic xmlns:a="http://schemas.openxmlformats.org/drawingml/2006/main">
              <a:graphicData uri="http://schemas.openxmlformats.org/drawingml/2006/picture">
                <pic:pic xmlns:pic="http://schemas.openxmlformats.org/drawingml/2006/picture">
                  <pic:nvPicPr>
                    <pic:cNvPr id="15505" name="Picture 15505"/>
                    <pic:cNvPicPr/>
                  </pic:nvPicPr>
                  <pic:blipFill>
                    <a:blip r:embed="rId11"/>
                    <a:stretch>
                      <a:fillRect/>
                    </a:stretch>
                  </pic:blipFill>
                  <pic:spPr>
                    <a:xfrm>
                      <a:off x="0" y="0"/>
                      <a:ext cx="9144" cy="13715"/>
                    </a:xfrm>
                    <a:prstGeom prst="rect">
                      <a:avLst/>
                    </a:prstGeom>
                  </pic:spPr>
                </pic:pic>
              </a:graphicData>
            </a:graphic>
          </wp:inline>
        </w:drawing>
      </w:r>
      <w:r>
        <w:rPr>
          <w:noProof/>
        </w:rPr>
        <w:t xml:space="preserve">1/3 </w:t>
      </w:r>
      <w:r w:rsidRPr="00BA545A">
        <w:rPr>
          <w:noProof/>
        </w:rPr>
        <w:drawing>
          <wp:inline distT="0" distB="0" distL="0" distR="0" wp14:anchorId="6918BFFE" wp14:editId="758A58F3">
            <wp:extent cx="27432" cy="109728"/>
            <wp:effectExtent l="0" t="0" r="0" b="0"/>
            <wp:docPr id="15513" name="Picture 15513"/>
            <wp:cNvGraphicFramePr/>
            <a:graphic xmlns:a="http://schemas.openxmlformats.org/drawingml/2006/main">
              <a:graphicData uri="http://schemas.openxmlformats.org/drawingml/2006/picture">
                <pic:pic xmlns:pic="http://schemas.openxmlformats.org/drawingml/2006/picture">
                  <pic:nvPicPr>
                    <pic:cNvPr id="15513" name="Picture 15513"/>
                    <pic:cNvPicPr/>
                  </pic:nvPicPr>
                  <pic:blipFill>
                    <a:blip r:embed="rId19"/>
                    <a:stretch>
                      <a:fillRect/>
                    </a:stretch>
                  </pic:blipFill>
                  <pic:spPr>
                    <a:xfrm>
                      <a:off x="0" y="0"/>
                      <a:ext cx="27432" cy="109728"/>
                    </a:xfrm>
                    <a:prstGeom prst="rect">
                      <a:avLst/>
                    </a:prstGeom>
                  </pic:spPr>
                </pic:pic>
              </a:graphicData>
            </a:graphic>
          </wp:inline>
        </w:drawing>
      </w:r>
      <w:r>
        <w:rPr>
          <w:noProof/>
        </w:rPr>
        <w:t>e</w:t>
      </w:r>
      <w:r w:rsidRPr="005E16D5">
        <w:rPr>
          <w:rFonts w:eastAsia="Calibri"/>
        </w:rPr>
        <w:t>xpertise) et 20% pour le CIA) et précise que les montants inscrits sont établis pour un temps complet.</w:t>
      </w:r>
    </w:p>
    <w:p w:rsidR="00A629C6" w:rsidRDefault="00A629C6" w:rsidP="00A629C6">
      <w:pPr>
        <w:spacing w:after="308"/>
        <w:ind w:left="173"/>
      </w:pPr>
      <w:r>
        <w:t xml:space="preserve"> </w:t>
      </w:r>
      <w:r>
        <w:tab/>
        <w:t xml:space="preserve">Le complément indemnitaire sera donc déterminé en tenant compte des critères suivants : </w:t>
      </w:r>
    </w:p>
    <w:tbl>
      <w:tblPr>
        <w:tblStyle w:val="Grilledutableau"/>
        <w:tblpPr w:leftFromText="141" w:rightFromText="141" w:vertAnchor="text" w:horzAnchor="page" w:tblpX="563" w:tblpY="946"/>
        <w:tblW w:w="10485" w:type="dxa"/>
        <w:tblInd w:w="0" w:type="dxa"/>
        <w:tblLayout w:type="fixed"/>
        <w:tblLook w:val="04A0" w:firstRow="1" w:lastRow="0" w:firstColumn="1" w:lastColumn="0" w:noHBand="0" w:noVBand="1"/>
      </w:tblPr>
      <w:tblGrid>
        <w:gridCol w:w="988"/>
        <w:gridCol w:w="850"/>
        <w:gridCol w:w="992"/>
        <w:gridCol w:w="1276"/>
        <w:gridCol w:w="1254"/>
        <w:gridCol w:w="1017"/>
        <w:gridCol w:w="872"/>
        <w:gridCol w:w="1017"/>
        <w:gridCol w:w="1017"/>
        <w:gridCol w:w="1202"/>
      </w:tblGrid>
      <w:tr w:rsidR="00376718" w:rsidTr="00376718">
        <w:trPr>
          <w:trHeight w:val="863"/>
        </w:trPr>
        <w:tc>
          <w:tcPr>
            <w:tcW w:w="988" w:type="dxa"/>
          </w:tcPr>
          <w:p w:rsidR="00376718" w:rsidRPr="00376718" w:rsidRDefault="00376718" w:rsidP="00376718">
            <w:pPr>
              <w:rPr>
                <w:sz w:val="16"/>
                <w:szCs w:val="16"/>
              </w:rPr>
            </w:pPr>
            <w:r w:rsidRPr="00376718">
              <w:rPr>
                <w:sz w:val="16"/>
                <w:szCs w:val="16"/>
              </w:rPr>
              <w:t>GROUPES</w:t>
            </w:r>
          </w:p>
        </w:tc>
        <w:tc>
          <w:tcPr>
            <w:tcW w:w="850" w:type="dxa"/>
          </w:tcPr>
          <w:p w:rsidR="00376718" w:rsidRPr="006F0B0A" w:rsidRDefault="00376718" w:rsidP="00376718">
            <w:pPr>
              <w:rPr>
                <w:sz w:val="18"/>
                <w:szCs w:val="18"/>
              </w:rPr>
            </w:pPr>
            <w:r w:rsidRPr="006F0B0A">
              <w:rPr>
                <w:sz w:val="18"/>
                <w:szCs w:val="18"/>
              </w:rPr>
              <w:t>Minimum IFSE mensuel</w:t>
            </w:r>
          </w:p>
        </w:tc>
        <w:tc>
          <w:tcPr>
            <w:tcW w:w="992" w:type="dxa"/>
          </w:tcPr>
          <w:p w:rsidR="00376718" w:rsidRPr="006F0B0A" w:rsidRDefault="00376718" w:rsidP="00376718">
            <w:pPr>
              <w:rPr>
                <w:sz w:val="18"/>
                <w:szCs w:val="18"/>
              </w:rPr>
            </w:pPr>
            <w:r w:rsidRPr="006F0B0A">
              <w:rPr>
                <w:sz w:val="18"/>
                <w:szCs w:val="18"/>
              </w:rPr>
              <w:t xml:space="preserve">Plafond IFSE Mensuel </w:t>
            </w:r>
          </w:p>
        </w:tc>
        <w:tc>
          <w:tcPr>
            <w:tcW w:w="1276" w:type="dxa"/>
          </w:tcPr>
          <w:p w:rsidR="00376718" w:rsidRPr="006F0B0A" w:rsidRDefault="00376718" w:rsidP="00376718">
            <w:pPr>
              <w:rPr>
                <w:sz w:val="18"/>
                <w:szCs w:val="18"/>
              </w:rPr>
            </w:pPr>
            <w:r w:rsidRPr="006F0B0A">
              <w:rPr>
                <w:sz w:val="18"/>
                <w:szCs w:val="18"/>
              </w:rPr>
              <w:t>Part Maximale</w:t>
            </w:r>
          </w:p>
          <w:p w:rsidR="00376718" w:rsidRPr="006F0B0A" w:rsidRDefault="00376718" w:rsidP="00376718">
            <w:pPr>
              <w:rPr>
                <w:sz w:val="18"/>
                <w:szCs w:val="18"/>
              </w:rPr>
            </w:pPr>
            <w:r w:rsidRPr="006F0B0A">
              <w:rPr>
                <w:sz w:val="18"/>
                <w:szCs w:val="18"/>
              </w:rPr>
              <w:t>Fonction mensuelle (2/3)</w:t>
            </w:r>
          </w:p>
        </w:tc>
        <w:tc>
          <w:tcPr>
            <w:tcW w:w="1254" w:type="dxa"/>
          </w:tcPr>
          <w:p w:rsidR="00376718" w:rsidRPr="006F0B0A" w:rsidRDefault="00376718" w:rsidP="00376718">
            <w:pPr>
              <w:rPr>
                <w:sz w:val="18"/>
                <w:szCs w:val="18"/>
              </w:rPr>
            </w:pPr>
            <w:r w:rsidRPr="006F0B0A">
              <w:rPr>
                <w:sz w:val="18"/>
                <w:szCs w:val="18"/>
              </w:rPr>
              <w:t xml:space="preserve">Part Maximale </w:t>
            </w:r>
          </w:p>
          <w:p w:rsidR="00376718" w:rsidRPr="006F0B0A" w:rsidRDefault="00376718" w:rsidP="00376718">
            <w:pPr>
              <w:rPr>
                <w:sz w:val="18"/>
                <w:szCs w:val="18"/>
              </w:rPr>
            </w:pPr>
            <w:r w:rsidRPr="006F0B0A">
              <w:rPr>
                <w:sz w:val="18"/>
                <w:szCs w:val="18"/>
              </w:rPr>
              <w:t xml:space="preserve">Expertise </w:t>
            </w:r>
          </w:p>
          <w:p w:rsidR="00376718" w:rsidRPr="006F0B0A" w:rsidRDefault="00376718" w:rsidP="00376718">
            <w:pPr>
              <w:rPr>
                <w:sz w:val="18"/>
                <w:szCs w:val="18"/>
              </w:rPr>
            </w:pPr>
            <w:r w:rsidRPr="006F0B0A">
              <w:rPr>
                <w:sz w:val="18"/>
                <w:szCs w:val="18"/>
              </w:rPr>
              <w:t>Mensuelle (1/3)</w:t>
            </w:r>
          </w:p>
        </w:tc>
        <w:tc>
          <w:tcPr>
            <w:tcW w:w="1017" w:type="dxa"/>
          </w:tcPr>
          <w:p w:rsidR="00376718" w:rsidRPr="006F0B0A" w:rsidRDefault="00376718" w:rsidP="00376718">
            <w:pPr>
              <w:rPr>
                <w:sz w:val="18"/>
                <w:szCs w:val="18"/>
              </w:rPr>
            </w:pPr>
            <w:r w:rsidRPr="006F0B0A">
              <w:rPr>
                <w:sz w:val="18"/>
                <w:szCs w:val="18"/>
              </w:rPr>
              <w:t xml:space="preserve">Plafond </w:t>
            </w:r>
          </w:p>
          <w:p w:rsidR="00376718" w:rsidRPr="006F0B0A" w:rsidRDefault="00376718" w:rsidP="00376718">
            <w:pPr>
              <w:rPr>
                <w:sz w:val="18"/>
                <w:szCs w:val="18"/>
              </w:rPr>
            </w:pPr>
            <w:r w:rsidRPr="006F0B0A">
              <w:rPr>
                <w:sz w:val="18"/>
                <w:szCs w:val="18"/>
              </w:rPr>
              <w:t>IFSE Annuel</w:t>
            </w:r>
          </w:p>
        </w:tc>
        <w:tc>
          <w:tcPr>
            <w:tcW w:w="872" w:type="dxa"/>
          </w:tcPr>
          <w:p w:rsidR="00376718" w:rsidRPr="006F0B0A" w:rsidRDefault="00376718" w:rsidP="00376718">
            <w:pPr>
              <w:rPr>
                <w:sz w:val="18"/>
                <w:szCs w:val="18"/>
              </w:rPr>
            </w:pPr>
            <w:r w:rsidRPr="006F0B0A">
              <w:rPr>
                <w:sz w:val="18"/>
                <w:szCs w:val="18"/>
              </w:rPr>
              <w:t>Plafond</w:t>
            </w:r>
          </w:p>
          <w:p w:rsidR="00376718" w:rsidRPr="006F0B0A" w:rsidRDefault="00376718" w:rsidP="00376718">
            <w:pPr>
              <w:rPr>
                <w:sz w:val="18"/>
                <w:szCs w:val="18"/>
              </w:rPr>
            </w:pPr>
            <w:r w:rsidRPr="006F0B0A">
              <w:rPr>
                <w:sz w:val="18"/>
                <w:szCs w:val="18"/>
              </w:rPr>
              <w:t xml:space="preserve">CIA </w:t>
            </w:r>
          </w:p>
          <w:p w:rsidR="00376718" w:rsidRPr="006F0B0A" w:rsidRDefault="00376718" w:rsidP="00376718">
            <w:pPr>
              <w:rPr>
                <w:sz w:val="18"/>
                <w:szCs w:val="18"/>
              </w:rPr>
            </w:pPr>
            <w:r w:rsidRPr="006F0B0A">
              <w:rPr>
                <w:sz w:val="18"/>
                <w:szCs w:val="18"/>
              </w:rPr>
              <w:t xml:space="preserve">Mensuel </w:t>
            </w:r>
          </w:p>
        </w:tc>
        <w:tc>
          <w:tcPr>
            <w:tcW w:w="1017" w:type="dxa"/>
          </w:tcPr>
          <w:p w:rsidR="00376718" w:rsidRPr="006F0B0A" w:rsidRDefault="00376718" w:rsidP="00376718">
            <w:pPr>
              <w:rPr>
                <w:sz w:val="18"/>
                <w:szCs w:val="18"/>
              </w:rPr>
            </w:pPr>
            <w:r w:rsidRPr="006F0B0A">
              <w:rPr>
                <w:sz w:val="18"/>
                <w:szCs w:val="18"/>
              </w:rPr>
              <w:t xml:space="preserve">Plafond </w:t>
            </w:r>
          </w:p>
          <w:p w:rsidR="00376718" w:rsidRPr="006F0B0A" w:rsidRDefault="00376718" w:rsidP="00376718">
            <w:pPr>
              <w:rPr>
                <w:sz w:val="18"/>
                <w:szCs w:val="18"/>
              </w:rPr>
            </w:pPr>
            <w:r w:rsidRPr="006F0B0A">
              <w:rPr>
                <w:sz w:val="18"/>
                <w:szCs w:val="18"/>
              </w:rPr>
              <w:t>CIA</w:t>
            </w:r>
          </w:p>
          <w:p w:rsidR="00376718" w:rsidRPr="006F0B0A" w:rsidRDefault="00376718" w:rsidP="00376718">
            <w:pPr>
              <w:rPr>
                <w:sz w:val="18"/>
                <w:szCs w:val="18"/>
              </w:rPr>
            </w:pPr>
            <w:r w:rsidRPr="006F0B0A">
              <w:rPr>
                <w:sz w:val="18"/>
                <w:szCs w:val="18"/>
              </w:rPr>
              <w:t xml:space="preserve">Annuel </w:t>
            </w:r>
          </w:p>
        </w:tc>
        <w:tc>
          <w:tcPr>
            <w:tcW w:w="1017" w:type="dxa"/>
          </w:tcPr>
          <w:p w:rsidR="00376718" w:rsidRPr="006F0B0A" w:rsidRDefault="00376718" w:rsidP="00376718">
            <w:pPr>
              <w:rPr>
                <w:sz w:val="18"/>
                <w:szCs w:val="18"/>
              </w:rPr>
            </w:pPr>
            <w:r w:rsidRPr="006F0B0A">
              <w:rPr>
                <w:sz w:val="18"/>
                <w:szCs w:val="18"/>
              </w:rPr>
              <w:t xml:space="preserve">Plafond </w:t>
            </w:r>
          </w:p>
          <w:p w:rsidR="00376718" w:rsidRPr="006F0B0A" w:rsidRDefault="00376718" w:rsidP="00376718">
            <w:pPr>
              <w:rPr>
                <w:sz w:val="18"/>
                <w:szCs w:val="18"/>
              </w:rPr>
            </w:pPr>
            <w:r w:rsidRPr="006F0B0A">
              <w:rPr>
                <w:sz w:val="18"/>
                <w:szCs w:val="18"/>
              </w:rPr>
              <w:t>Total</w:t>
            </w:r>
          </w:p>
          <w:p w:rsidR="00376718" w:rsidRPr="006F0B0A" w:rsidRDefault="00376718" w:rsidP="00376718">
            <w:pPr>
              <w:rPr>
                <w:sz w:val="18"/>
                <w:szCs w:val="18"/>
              </w:rPr>
            </w:pPr>
            <w:r w:rsidRPr="006F0B0A">
              <w:rPr>
                <w:sz w:val="18"/>
                <w:szCs w:val="18"/>
              </w:rPr>
              <w:t>Mensuel</w:t>
            </w:r>
          </w:p>
        </w:tc>
        <w:tc>
          <w:tcPr>
            <w:tcW w:w="1202" w:type="dxa"/>
          </w:tcPr>
          <w:p w:rsidR="00376718" w:rsidRPr="006F0B0A" w:rsidRDefault="00376718" w:rsidP="00376718">
            <w:pPr>
              <w:rPr>
                <w:sz w:val="18"/>
                <w:szCs w:val="18"/>
              </w:rPr>
            </w:pPr>
            <w:r w:rsidRPr="006F0B0A">
              <w:rPr>
                <w:sz w:val="18"/>
                <w:szCs w:val="18"/>
              </w:rPr>
              <w:t>Plafond</w:t>
            </w:r>
          </w:p>
          <w:p w:rsidR="00376718" w:rsidRPr="006F0B0A" w:rsidRDefault="00376718" w:rsidP="00376718">
            <w:pPr>
              <w:rPr>
                <w:sz w:val="18"/>
                <w:szCs w:val="18"/>
              </w:rPr>
            </w:pPr>
            <w:r w:rsidRPr="006F0B0A">
              <w:rPr>
                <w:sz w:val="18"/>
                <w:szCs w:val="18"/>
              </w:rPr>
              <w:t>Total</w:t>
            </w:r>
          </w:p>
          <w:p w:rsidR="00376718" w:rsidRPr="006F0B0A" w:rsidRDefault="00376718" w:rsidP="00376718">
            <w:pPr>
              <w:rPr>
                <w:sz w:val="18"/>
                <w:szCs w:val="18"/>
              </w:rPr>
            </w:pPr>
            <w:r w:rsidRPr="006F0B0A">
              <w:rPr>
                <w:sz w:val="18"/>
                <w:szCs w:val="18"/>
              </w:rPr>
              <w:t xml:space="preserve">Annuel </w:t>
            </w:r>
          </w:p>
        </w:tc>
      </w:tr>
      <w:tr w:rsidR="00376718" w:rsidTr="00376718">
        <w:trPr>
          <w:trHeight w:val="358"/>
        </w:trPr>
        <w:tc>
          <w:tcPr>
            <w:tcW w:w="988" w:type="dxa"/>
          </w:tcPr>
          <w:p w:rsidR="00376718" w:rsidRPr="006F0B0A" w:rsidRDefault="00376718" w:rsidP="00376718">
            <w:pPr>
              <w:spacing w:after="308"/>
              <w:rPr>
                <w:sz w:val="18"/>
                <w:szCs w:val="18"/>
              </w:rPr>
            </w:pPr>
            <w:r w:rsidRPr="006F0B0A">
              <w:rPr>
                <w:sz w:val="18"/>
                <w:szCs w:val="18"/>
              </w:rPr>
              <w:t>C1/C2/C3</w:t>
            </w:r>
          </w:p>
        </w:tc>
        <w:tc>
          <w:tcPr>
            <w:tcW w:w="850" w:type="dxa"/>
          </w:tcPr>
          <w:p w:rsidR="00376718" w:rsidRPr="006F0B0A" w:rsidRDefault="00376718" w:rsidP="00376718">
            <w:pPr>
              <w:spacing w:after="308"/>
              <w:rPr>
                <w:sz w:val="18"/>
                <w:szCs w:val="18"/>
              </w:rPr>
            </w:pPr>
            <w:r w:rsidRPr="006F0B0A">
              <w:rPr>
                <w:sz w:val="18"/>
                <w:szCs w:val="18"/>
              </w:rPr>
              <w:t>20.00 €</w:t>
            </w:r>
          </w:p>
        </w:tc>
        <w:tc>
          <w:tcPr>
            <w:tcW w:w="992" w:type="dxa"/>
          </w:tcPr>
          <w:p w:rsidR="00376718" w:rsidRPr="006F0B0A" w:rsidRDefault="00376718" w:rsidP="00376718">
            <w:pPr>
              <w:spacing w:after="308"/>
              <w:rPr>
                <w:sz w:val="18"/>
                <w:szCs w:val="18"/>
              </w:rPr>
            </w:pPr>
            <w:r w:rsidRPr="006F0B0A">
              <w:rPr>
                <w:sz w:val="18"/>
                <w:szCs w:val="18"/>
              </w:rPr>
              <w:t>300.00 €</w:t>
            </w:r>
          </w:p>
        </w:tc>
        <w:tc>
          <w:tcPr>
            <w:tcW w:w="1276" w:type="dxa"/>
          </w:tcPr>
          <w:p w:rsidR="00376718" w:rsidRPr="006F0B0A" w:rsidRDefault="00376718" w:rsidP="00376718">
            <w:pPr>
              <w:spacing w:after="308"/>
              <w:rPr>
                <w:sz w:val="18"/>
                <w:szCs w:val="18"/>
              </w:rPr>
            </w:pPr>
            <w:r w:rsidRPr="006F0B0A">
              <w:rPr>
                <w:sz w:val="18"/>
                <w:szCs w:val="18"/>
              </w:rPr>
              <w:t>200.00 €</w:t>
            </w:r>
          </w:p>
        </w:tc>
        <w:tc>
          <w:tcPr>
            <w:tcW w:w="1254" w:type="dxa"/>
          </w:tcPr>
          <w:p w:rsidR="00376718" w:rsidRPr="006F0B0A" w:rsidRDefault="00376718" w:rsidP="00376718">
            <w:pPr>
              <w:spacing w:after="308"/>
              <w:rPr>
                <w:sz w:val="18"/>
                <w:szCs w:val="18"/>
              </w:rPr>
            </w:pPr>
            <w:r w:rsidRPr="006F0B0A">
              <w:rPr>
                <w:sz w:val="18"/>
                <w:szCs w:val="18"/>
              </w:rPr>
              <w:t>100.00 €</w:t>
            </w:r>
          </w:p>
        </w:tc>
        <w:tc>
          <w:tcPr>
            <w:tcW w:w="1017" w:type="dxa"/>
          </w:tcPr>
          <w:p w:rsidR="00376718" w:rsidRPr="006F0B0A" w:rsidRDefault="00376718" w:rsidP="00376718">
            <w:pPr>
              <w:spacing w:after="308"/>
              <w:rPr>
                <w:sz w:val="18"/>
                <w:szCs w:val="18"/>
              </w:rPr>
            </w:pPr>
            <w:r w:rsidRPr="006F0B0A">
              <w:rPr>
                <w:sz w:val="18"/>
                <w:szCs w:val="18"/>
              </w:rPr>
              <w:t>3 600.00 €</w:t>
            </w:r>
          </w:p>
        </w:tc>
        <w:tc>
          <w:tcPr>
            <w:tcW w:w="872" w:type="dxa"/>
          </w:tcPr>
          <w:p w:rsidR="00376718" w:rsidRPr="006F0B0A" w:rsidRDefault="00376718" w:rsidP="00376718">
            <w:pPr>
              <w:spacing w:after="308"/>
              <w:rPr>
                <w:sz w:val="18"/>
                <w:szCs w:val="18"/>
              </w:rPr>
            </w:pPr>
            <w:r w:rsidRPr="006F0B0A">
              <w:rPr>
                <w:sz w:val="18"/>
                <w:szCs w:val="18"/>
              </w:rPr>
              <w:t>60.00 €</w:t>
            </w:r>
          </w:p>
        </w:tc>
        <w:tc>
          <w:tcPr>
            <w:tcW w:w="1017" w:type="dxa"/>
          </w:tcPr>
          <w:p w:rsidR="00376718" w:rsidRPr="006F0B0A" w:rsidRDefault="00376718" w:rsidP="00376718">
            <w:pPr>
              <w:spacing w:after="308"/>
              <w:rPr>
                <w:sz w:val="18"/>
                <w:szCs w:val="18"/>
              </w:rPr>
            </w:pPr>
            <w:r w:rsidRPr="006F0B0A">
              <w:rPr>
                <w:sz w:val="18"/>
                <w:szCs w:val="18"/>
              </w:rPr>
              <w:t>720.00 €</w:t>
            </w:r>
          </w:p>
        </w:tc>
        <w:tc>
          <w:tcPr>
            <w:tcW w:w="1017" w:type="dxa"/>
          </w:tcPr>
          <w:p w:rsidR="00376718" w:rsidRPr="006F0B0A" w:rsidRDefault="00376718" w:rsidP="00376718">
            <w:pPr>
              <w:spacing w:after="308"/>
              <w:rPr>
                <w:sz w:val="18"/>
                <w:szCs w:val="18"/>
              </w:rPr>
            </w:pPr>
            <w:r w:rsidRPr="006F0B0A">
              <w:rPr>
                <w:sz w:val="18"/>
                <w:szCs w:val="18"/>
              </w:rPr>
              <w:t>360.00 €</w:t>
            </w:r>
          </w:p>
        </w:tc>
        <w:tc>
          <w:tcPr>
            <w:tcW w:w="1202" w:type="dxa"/>
          </w:tcPr>
          <w:p w:rsidR="00376718" w:rsidRPr="006F0B0A" w:rsidRDefault="00376718" w:rsidP="00376718">
            <w:pPr>
              <w:spacing w:after="308"/>
              <w:rPr>
                <w:sz w:val="18"/>
                <w:szCs w:val="18"/>
              </w:rPr>
            </w:pPr>
            <w:r w:rsidRPr="006F0B0A">
              <w:rPr>
                <w:sz w:val="18"/>
                <w:szCs w:val="18"/>
              </w:rPr>
              <w:t>4 320.00 €</w:t>
            </w:r>
          </w:p>
        </w:tc>
      </w:tr>
    </w:tbl>
    <w:p w:rsidR="00ED1088" w:rsidRDefault="00A629C6" w:rsidP="00ED1088">
      <w:pPr>
        <w:ind w:left="173"/>
        <w:rPr>
          <w:b/>
        </w:rPr>
      </w:pPr>
      <w:r>
        <w:rPr>
          <w:noProof/>
        </w:rPr>
        <w:tab/>
      </w:r>
      <w:r w:rsidRPr="00470C3E">
        <w:rPr>
          <w:b/>
          <w:noProof/>
        </w:rPr>
        <w:t>Pour le service administratif</w:t>
      </w:r>
    </w:p>
    <w:p w:rsidR="00A629C6" w:rsidRPr="00ED1088" w:rsidRDefault="00A629C6" w:rsidP="00ED1088">
      <w:pPr>
        <w:ind w:left="173"/>
        <w:rPr>
          <w:b/>
        </w:rPr>
      </w:pPr>
      <w:r w:rsidRPr="00BA545A">
        <w:t>Implication au sein du service</w:t>
      </w:r>
      <w:r w:rsidR="00ED1088">
        <w:rPr>
          <w:b/>
        </w:rPr>
        <w:t xml:space="preserve">, </w:t>
      </w:r>
      <w:r w:rsidRPr="00BA545A">
        <w:t>Capacité à travailler en équipe, à écouter et respecter les autr</w:t>
      </w:r>
      <w:r>
        <w:t>e</w:t>
      </w:r>
      <w:r w:rsidRPr="00BA545A">
        <w:t>s</w:t>
      </w:r>
      <w:r w:rsidR="00ED1088">
        <w:rPr>
          <w:b/>
        </w:rPr>
        <w:t xml:space="preserve">, </w:t>
      </w:r>
      <w:r w:rsidRPr="00BA545A">
        <w:t>Confidentialité</w:t>
      </w:r>
      <w:r>
        <w:t xml:space="preserve"> - </w:t>
      </w:r>
      <w:r w:rsidRPr="00BA545A">
        <w:t>Discrétion professionnelle</w:t>
      </w:r>
      <w:r w:rsidR="00ED1088">
        <w:rPr>
          <w:b/>
        </w:rPr>
        <w:t xml:space="preserve">, </w:t>
      </w:r>
      <w:r w:rsidRPr="00BA545A">
        <w:t>Sens du relationnel (élus, collègues, usagers)</w:t>
      </w:r>
      <w:r w:rsidR="00ED1088">
        <w:rPr>
          <w:b/>
        </w:rPr>
        <w:t xml:space="preserve">, </w:t>
      </w:r>
      <w:r w:rsidRPr="00BA545A">
        <w:t>Êt</w:t>
      </w:r>
      <w:r>
        <w:t>r</w:t>
      </w:r>
      <w:r w:rsidRPr="00BA545A">
        <w:t>e force de proposition, d'anticipation et de prévision.</w:t>
      </w:r>
    </w:p>
    <w:p w:rsidR="00A629C6" w:rsidRPr="00BA545A" w:rsidRDefault="00A629C6" w:rsidP="00A629C6">
      <w:pPr>
        <w:spacing w:after="6" w:line="252" w:lineRule="auto"/>
        <w:ind w:left="1514" w:hanging="3"/>
      </w:pPr>
    </w:p>
    <w:p w:rsidR="00A629C6" w:rsidRPr="00470C3E" w:rsidRDefault="00A629C6" w:rsidP="00A629C6">
      <w:pPr>
        <w:ind w:left="158"/>
        <w:rPr>
          <w:b/>
        </w:rPr>
      </w:pPr>
      <w:r>
        <w:rPr>
          <w:noProof/>
        </w:rPr>
        <w:tab/>
      </w:r>
      <w:r w:rsidRPr="00470C3E">
        <w:rPr>
          <w:b/>
          <w:noProof/>
        </w:rPr>
        <w:t>Pour le service technique</w:t>
      </w:r>
    </w:p>
    <w:p w:rsidR="00A629C6" w:rsidRDefault="00A629C6" w:rsidP="00ED1088">
      <w:pPr>
        <w:spacing w:line="252" w:lineRule="auto"/>
      </w:pPr>
      <w:r w:rsidRPr="00BA545A">
        <w:t>Implication au sein du service</w:t>
      </w:r>
      <w:r>
        <w:t xml:space="preserve"> </w:t>
      </w:r>
      <w:r w:rsidR="00ED1088">
        <w:t>–</w:t>
      </w:r>
      <w:r>
        <w:t xml:space="preserve"> </w:t>
      </w:r>
      <w:r w:rsidRPr="00BA545A">
        <w:t>Disponibilité</w:t>
      </w:r>
      <w:r w:rsidR="00ED1088">
        <w:t xml:space="preserve">, </w:t>
      </w:r>
      <w:r w:rsidRPr="00BA545A">
        <w:t>Capacité travailler en équipe, écouter et respecter les autres</w:t>
      </w:r>
      <w:r w:rsidR="00ED1088">
        <w:t xml:space="preserve">, </w:t>
      </w:r>
      <w:r w:rsidRPr="00BA545A">
        <w:t>Respect des moyens matériels</w:t>
      </w:r>
      <w:r w:rsidR="00ED1088">
        <w:t xml:space="preserve">, </w:t>
      </w:r>
      <w:r w:rsidRPr="00BA545A">
        <w:t>Assiduité — Ponctualité</w:t>
      </w:r>
      <w:r w:rsidR="00ED1088">
        <w:t xml:space="preserve">, </w:t>
      </w:r>
      <w:r w:rsidRPr="00BA545A">
        <w:t>Sait rendre compte de ses activités.</w:t>
      </w:r>
    </w:p>
    <w:p w:rsidR="00A629C6" w:rsidRPr="00470C3E" w:rsidRDefault="00A629C6" w:rsidP="00376718">
      <w:pPr>
        <w:spacing w:line="265" w:lineRule="auto"/>
        <w:ind w:left="1479" w:hanging="3"/>
        <w:jc w:val="both"/>
        <w:rPr>
          <w:b/>
          <w:u w:val="single"/>
        </w:rPr>
      </w:pPr>
      <w:r w:rsidRPr="00470C3E">
        <w:rPr>
          <w:b/>
          <w:u w:val="single"/>
        </w:rPr>
        <w:lastRenderedPageBreak/>
        <w:t>Périodicité de versement du CIA</w:t>
      </w:r>
    </w:p>
    <w:p w:rsidR="00A629C6" w:rsidRPr="00FF20B2" w:rsidRDefault="00A629C6" w:rsidP="00376718">
      <w:pPr>
        <w:spacing w:line="265" w:lineRule="auto"/>
        <w:ind w:hanging="3"/>
        <w:jc w:val="both"/>
        <w:rPr>
          <w:u w:val="single"/>
        </w:rPr>
      </w:pPr>
      <w:r w:rsidRPr="00BA545A">
        <w:rPr>
          <w:noProof/>
        </w:rPr>
        <w:drawing>
          <wp:anchor distT="0" distB="0" distL="114300" distR="114300" simplePos="0" relativeHeight="251678720" behindDoc="0" locked="0" layoutInCell="1" allowOverlap="0" wp14:anchorId="57834EC6" wp14:editId="6371DC5E">
            <wp:simplePos x="0" y="0"/>
            <wp:positionH relativeFrom="page">
              <wp:posOffset>6862572</wp:posOffset>
            </wp:positionH>
            <wp:positionV relativeFrom="page">
              <wp:posOffset>5879593</wp:posOffset>
            </wp:positionV>
            <wp:extent cx="370332" cy="18288"/>
            <wp:effectExtent l="0" t="0" r="0" b="0"/>
            <wp:wrapSquare wrapText="bothSides"/>
            <wp:docPr id="33325" name="Picture 33325"/>
            <wp:cNvGraphicFramePr/>
            <a:graphic xmlns:a="http://schemas.openxmlformats.org/drawingml/2006/main">
              <a:graphicData uri="http://schemas.openxmlformats.org/drawingml/2006/picture">
                <pic:pic xmlns:pic="http://schemas.openxmlformats.org/drawingml/2006/picture">
                  <pic:nvPicPr>
                    <pic:cNvPr id="33325" name="Picture 33325"/>
                    <pic:cNvPicPr/>
                  </pic:nvPicPr>
                  <pic:blipFill>
                    <a:blip r:embed="rId20"/>
                    <a:stretch>
                      <a:fillRect/>
                    </a:stretch>
                  </pic:blipFill>
                  <pic:spPr>
                    <a:xfrm>
                      <a:off x="0" y="0"/>
                      <a:ext cx="370332" cy="18288"/>
                    </a:xfrm>
                    <a:prstGeom prst="rect">
                      <a:avLst/>
                    </a:prstGeom>
                  </pic:spPr>
                </pic:pic>
              </a:graphicData>
            </a:graphic>
          </wp:anchor>
        </w:drawing>
      </w:r>
      <w:r w:rsidRPr="00BA545A">
        <w:t xml:space="preserve">Cette prime sera versée mensuellement. Le montant est proratisé en </w:t>
      </w:r>
      <w:r>
        <w:t>fo</w:t>
      </w:r>
      <w:r w:rsidRPr="00BA545A">
        <w:t>nction du temps de travail</w:t>
      </w:r>
      <w:r>
        <w:t>.</w:t>
      </w:r>
    </w:p>
    <w:p w:rsidR="00A629C6" w:rsidRPr="00470C3E" w:rsidRDefault="00A629C6" w:rsidP="00376718">
      <w:pPr>
        <w:ind w:left="1440"/>
        <w:rPr>
          <w:b/>
          <w:u w:val="single"/>
        </w:rPr>
      </w:pPr>
      <w:r w:rsidRPr="00470C3E">
        <w:rPr>
          <w:b/>
          <w:noProof/>
          <w:u w:val="single"/>
        </w:rPr>
        <w:t>Date d’effet</w:t>
      </w:r>
    </w:p>
    <w:p w:rsidR="00A629C6" w:rsidRDefault="00A629C6" w:rsidP="00376718">
      <w:pPr>
        <w:spacing w:line="265" w:lineRule="auto"/>
        <w:ind w:left="809" w:hanging="3"/>
        <w:jc w:val="both"/>
      </w:pPr>
      <w:r>
        <w:tab/>
      </w:r>
      <w:r>
        <w:tab/>
      </w:r>
      <w:r w:rsidRPr="00BA545A">
        <w:t xml:space="preserve">Les dispositions de la présente délibération prendront effet </w:t>
      </w:r>
      <w:r>
        <w:t>au 15/04/2024</w:t>
      </w:r>
    </w:p>
    <w:p w:rsidR="00A629C6" w:rsidRPr="00BA545A" w:rsidRDefault="00A629C6" w:rsidP="00A629C6">
      <w:pPr>
        <w:spacing w:line="265" w:lineRule="auto"/>
        <w:ind w:left="-142" w:hanging="3"/>
        <w:jc w:val="both"/>
      </w:pPr>
      <w:r w:rsidRPr="00BA545A">
        <w:t>Le Conseil municipal, après en avoir délibéré et à l'unanimité</w:t>
      </w:r>
      <w:r>
        <w:t> :</w:t>
      </w:r>
    </w:p>
    <w:p w:rsidR="00A629C6" w:rsidRDefault="00A629C6" w:rsidP="00A629C6">
      <w:pPr>
        <w:spacing w:line="265" w:lineRule="auto"/>
        <w:ind w:left="-187" w:right="-734" w:firstLine="295"/>
        <w:jc w:val="both"/>
      </w:pPr>
      <w:r>
        <w:t>-</w:t>
      </w:r>
      <w:r w:rsidRPr="00FD1546">
        <w:rPr>
          <w:b/>
        </w:rPr>
        <w:t>décide</w:t>
      </w:r>
      <w:r w:rsidRPr="00BA545A">
        <w:t xml:space="preserve"> d'instaurer l'IFSE dans les conditions indiquées ci-dessus, </w:t>
      </w:r>
    </w:p>
    <w:p w:rsidR="00A629C6" w:rsidRDefault="00A629C6" w:rsidP="00A629C6">
      <w:pPr>
        <w:spacing w:line="265" w:lineRule="auto"/>
        <w:ind w:left="-187" w:right="-734" w:firstLine="295"/>
        <w:jc w:val="both"/>
      </w:pPr>
      <w:r>
        <w:t>-</w:t>
      </w:r>
      <w:r w:rsidRPr="00FD1546">
        <w:rPr>
          <w:b/>
        </w:rPr>
        <w:t>décide</w:t>
      </w:r>
      <w:r>
        <w:t xml:space="preserve"> d’instaurer le CIA dans les conditions indiquées ci-dessus,</w:t>
      </w:r>
    </w:p>
    <w:p w:rsidR="00A629C6" w:rsidRDefault="00A629C6" w:rsidP="00A629C6">
      <w:pPr>
        <w:spacing w:line="265" w:lineRule="auto"/>
        <w:ind w:left="-187" w:right="-734" w:firstLine="295"/>
        <w:jc w:val="both"/>
      </w:pPr>
      <w:r>
        <w:t>-</w:t>
      </w:r>
      <w:r w:rsidRPr="00FD1546">
        <w:rPr>
          <w:b/>
        </w:rPr>
        <w:t>dit</w:t>
      </w:r>
      <w:r>
        <w:t xml:space="preserve"> que les dispositions de la présente délibération prendront effet au 15 avril 2024 (au plus tôt à la date de la transmission de la délibération au contrôle de légalité, en regard du principe de non rétroactivité d’un acte réglementaire), </w:t>
      </w:r>
    </w:p>
    <w:p w:rsidR="00A629C6" w:rsidRDefault="00A629C6" w:rsidP="00A629C6">
      <w:pPr>
        <w:spacing w:line="265" w:lineRule="auto"/>
        <w:ind w:left="-187" w:right="-734" w:firstLine="295"/>
        <w:jc w:val="both"/>
      </w:pPr>
      <w:r>
        <w:t>-décide d'autoriser l'autorité à fixer par arrêté individuel le montant perçu par chaque agent au titre des deux parts de la prime dans le respect des principes définis ci-dessus,</w:t>
      </w:r>
    </w:p>
    <w:p w:rsidR="00A629C6" w:rsidRDefault="00A629C6" w:rsidP="00A629C6">
      <w:pPr>
        <w:spacing w:line="265" w:lineRule="auto"/>
        <w:ind w:left="-187" w:right="-734" w:firstLine="295"/>
        <w:jc w:val="both"/>
      </w:pPr>
      <w:r>
        <w:t>-décide d'autoriser l'autorité territoriale à moduler les primes au vu de l'absentéisme, selon les modalités prévues ci-dessus,</w:t>
      </w:r>
    </w:p>
    <w:p w:rsidR="00A629C6" w:rsidRDefault="00A629C6" w:rsidP="00A629C6">
      <w:pPr>
        <w:spacing w:line="265" w:lineRule="auto"/>
        <w:ind w:left="-187" w:right="-734" w:firstLine="295"/>
        <w:jc w:val="both"/>
      </w:pPr>
      <w:r>
        <w:t>-décide de prévoir et d'inscrire au budget les crédits nécessaires au paiement de cette prime.</w:t>
      </w:r>
    </w:p>
    <w:p w:rsidR="004F1418" w:rsidRPr="00484A0F" w:rsidRDefault="004F1418" w:rsidP="004F1418">
      <w:pPr>
        <w:ind w:right="-285"/>
        <w:jc w:val="center"/>
        <w:rPr>
          <w:b/>
          <w:bCs/>
          <w:u w:val="single"/>
        </w:rPr>
      </w:pPr>
      <w:r w:rsidRPr="00484A0F">
        <w:rPr>
          <w:b/>
          <w:bCs/>
          <w:u w:val="single"/>
        </w:rPr>
        <w:t xml:space="preserve">N° </w:t>
      </w:r>
      <w:r w:rsidR="00DD0CE2">
        <w:rPr>
          <w:b/>
          <w:bCs/>
          <w:u w:val="single"/>
        </w:rPr>
        <w:t>0</w:t>
      </w:r>
      <w:r w:rsidR="00F55E56">
        <w:rPr>
          <w:b/>
          <w:bCs/>
          <w:u w:val="single"/>
        </w:rPr>
        <w:t>4</w:t>
      </w:r>
      <w:r w:rsidRPr="00484A0F">
        <w:rPr>
          <w:b/>
          <w:bCs/>
          <w:u w:val="single"/>
        </w:rPr>
        <w:t>-202</w:t>
      </w:r>
      <w:r w:rsidR="00E86A41">
        <w:rPr>
          <w:b/>
          <w:bCs/>
          <w:u w:val="single"/>
        </w:rPr>
        <w:t>4</w:t>
      </w:r>
      <w:r w:rsidRPr="00484A0F">
        <w:rPr>
          <w:b/>
          <w:bCs/>
          <w:u w:val="single"/>
        </w:rPr>
        <w:t>-0</w:t>
      </w:r>
      <w:r w:rsidR="009A5203">
        <w:rPr>
          <w:b/>
          <w:bCs/>
          <w:u w:val="single"/>
        </w:rPr>
        <w:t>6</w:t>
      </w:r>
    </w:p>
    <w:p w:rsidR="004F1418" w:rsidRPr="00484A0F" w:rsidRDefault="004F1418" w:rsidP="004F1418">
      <w:pPr>
        <w:ind w:right="-285"/>
        <w:jc w:val="center"/>
        <w:rPr>
          <w:b/>
          <w:bCs/>
          <w:u w:val="single"/>
        </w:rPr>
      </w:pPr>
    </w:p>
    <w:p w:rsidR="00CF0F86" w:rsidRPr="000E7C65" w:rsidRDefault="00CF0F86" w:rsidP="00CF0F86">
      <w:pPr>
        <w:jc w:val="both"/>
        <w:outlineLvl w:val="0"/>
        <w:rPr>
          <w:bCs/>
        </w:rPr>
      </w:pPr>
      <w:r w:rsidRPr="00ED1088">
        <w:rPr>
          <w:rFonts w:eastAsia="Times New Roman"/>
          <w:b/>
        </w:rPr>
        <w:t>Objet </w:t>
      </w:r>
      <w:r w:rsidRPr="000E7C65">
        <w:rPr>
          <w:rFonts w:eastAsia="Times New Roman"/>
          <w:b/>
        </w:rPr>
        <w:t>: Fongibilité des crédits du Budget Principal et Budgets Annexes</w:t>
      </w:r>
      <w:r w:rsidRPr="000E7C65">
        <w:rPr>
          <w:bCs/>
        </w:rPr>
        <w:t xml:space="preserve"> </w:t>
      </w:r>
    </w:p>
    <w:p w:rsidR="00CF0F86" w:rsidRDefault="00CF0F86" w:rsidP="00CF0F86">
      <w:pPr>
        <w:jc w:val="both"/>
        <w:outlineLvl w:val="0"/>
        <w:rPr>
          <w:bCs/>
        </w:rPr>
      </w:pPr>
      <w:r>
        <w:rPr>
          <w:bCs/>
        </w:rPr>
        <w:t xml:space="preserve">Vu l’article 106.III de loi </w:t>
      </w:r>
      <w:proofErr w:type="spellStart"/>
      <w:r>
        <w:rPr>
          <w:bCs/>
        </w:rPr>
        <w:t>NOTRé</w:t>
      </w:r>
      <w:proofErr w:type="spellEnd"/>
      <w:r>
        <w:rPr>
          <w:bCs/>
        </w:rPr>
        <w:t xml:space="preserve"> et le décret n° 2015-1899 du 30 décembre 2015 qui permet aux collectivités territoriales qui le souhaitent d’appliquer le cadre budgétaire et comptable applicable aux métropoles de droit commun (M 57)</w:t>
      </w:r>
    </w:p>
    <w:p w:rsidR="00CF0F86" w:rsidRDefault="00CF0F86" w:rsidP="00CF0F86">
      <w:pPr>
        <w:jc w:val="both"/>
        <w:outlineLvl w:val="0"/>
        <w:rPr>
          <w:bCs/>
        </w:rPr>
      </w:pPr>
      <w:r>
        <w:rPr>
          <w:bCs/>
        </w:rPr>
        <w:t>Vu la délibération N° 10 2023 04 Bis du 26 octobre 2023 adoptant l’instruction budgétaire et comptable M57 au 1</w:t>
      </w:r>
      <w:r w:rsidRPr="007D7765">
        <w:rPr>
          <w:bCs/>
          <w:vertAlign w:val="superscript"/>
        </w:rPr>
        <w:t>er</w:t>
      </w:r>
      <w:r>
        <w:rPr>
          <w:bCs/>
        </w:rPr>
        <w:t xml:space="preserve"> janvier 2024.</w:t>
      </w:r>
    </w:p>
    <w:p w:rsidR="00CF0F86" w:rsidRDefault="00CF0F86" w:rsidP="00CF0F86">
      <w:pPr>
        <w:jc w:val="both"/>
        <w:outlineLvl w:val="0"/>
        <w:rPr>
          <w:bCs/>
        </w:rPr>
      </w:pPr>
      <w:r>
        <w:rPr>
          <w:bCs/>
        </w:rPr>
        <w:t>Après en avoir délibéré, et à l’unanimité des votants, le Conseil Municipal :</w:t>
      </w:r>
    </w:p>
    <w:p w:rsidR="00CF0F86" w:rsidRPr="007D7765" w:rsidRDefault="00CF0F86" w:rsidP="00CF0F86">
      <w:pPr>
        <w:pStyle w:val="Paragraphedeliste"/>
        <w:numPr>
          <w:ilvl w:val="0"/>
          <w:numId w:val="40"/>
        </w:numPr>
        <w:jc w:val="both"/>
        <w:outlineLvl w:val="0"/>
        <w:rPr>
          <w:bCs/>
        </w:rPr>
      </w:pPr>
      <w:r w:rsidRPr="000E7C65">
        <w:rPr>
          <w:b/>
          <w:bCs/>
        </w:rPr>
        <w:t>AUTORISE</w:t>
      </w:r>
      <w:r>
        <w:rPr>
          <w:bCs/>
        </w:rPr>
        <w:t xml:space="preserve"> Monsieur le Maire à procéder à des mouvements de crédits de chapitre à chapitre, à l’exclusion des crédits relatifs aux dépenses de personnel, et ce, dans la limite de 7.5 % des dépenses réelles de chacune des sections pour le budget principal et les budgets annexes Service Assainissement et Lotissement du Pontis pour l’exercice 2024 et à signer tous documents afférents.</w:t>
      </w:r>
    </w:p>
    <w:p w:rsidR="009A5203" w:rsidRDefault="003252BA" w:rsidP="009A5203">
      <w:pPr>
        <w:ind w:left="31" w:right="7"/>
        <w:jc w:val="center"/>
        <w:rPr>
          <w:b/>
          <w:bCs/>
          <w:u w:val="single"/>
        </w:rPr>
      </w:pPr>
      <w:r w:rsidRPr="0064375F">
        <w:rPr>
          <w:rFonts w:eastAsia="Times New Roman"/>
        </w:rPr>
        <w:t xml:space="preserve"> </w:t>
      </w:r>
      <w:r w:rsidR="009A5203" w:rsidRPr="00484A0F">
        <w:rPr>
          <w:b/>
          <w:bCs/>
          <w:u w:val="single"/>
        </w:rPr>
        <w:t xml:space="preserve">N° </w:t>
      </w:r>
      <w:r w:rsidR="009A5203">
        <w:rPr>
          <w:b/>
          <w:bCs/>
          <w:u w:val="single"/>
        </w:rPr>
        <w:t>0</w:t>
      </w:r>
      <w:r w:rsidR="00F55E56">
        <w:rPr>
          <w:b/>
          <w:bCs/>
          <w:u w:val="single"/>
        </w:rPr>
        <w:t>4</w:t>
      </w:r>
      <w:r w:rsidR="009A5203" w:rsidRPr="00484A0F">
        <w:rPr>
          <w:b/>
          <w:bCs/>
          <w:u w:val="single"/>
        </w:rPr>
        <w:t>-202</w:t>
      </w:r>
      <w:r w:rsidR="009A5203">
        <w:rPr>
          <w:b/>
          <w:bCs/>
          <w:u w:val="single"/>
        </w:rPr>
        <w:t>4</w:t>
      </w:r>
      <w:r w:rsidR="009A5203" w:rsidRPr="00484A0F">
        <w:rPr>
          <w:b/>
          <w:bCs/>
          <w:u w:val="single"/>
        </w:rPr>
        <w:t>-0</w:t>
      </w:r>
      <w:r w:rsidR="009A5203">
        <w:rPr>
          <w:b/>
          <w:bCs/>
          <w:u w:val="single"/>
        </w:rPr>
        <w:t>7</w:t>
      </w:r>
    </w:p>
    <w:p w:rsidR="009A5203" w:rsidRPr="00484A0F" w:rsidRDefault="009A5203" w:rsidP="009A5203">
      <w:pPr>
        <w:ind w:left="31" w:right="7"/>
        <w:jc w:val="center"/>
      </w:pPr>
    </w:p>
    <w:p w:rsidR="00427750" w:rsidRPr="00ED1088" w:rsidRDefault="00427750" w:rsidP="00427750">
      <w:pPr>
        <w:jc w:val="both"/>
        <w:outlineLvl w:val="0"/>
        <w:rPr>
          <w:rFonts w:eastAsia="Times New Roman"/>
          <w:bCs/>
        </w:rPr>
      </w:pPr>
      <w:r w:rsidRPr="00ED1088">
        <w:rPr>
          <w:rFonts w:ascii="Arial" w:eastAsia="Times New Roman" w:hAnsi="Arial" w:cs="Arial"/>
          <w:b/>
        </w:rPr>
        <w:t xml:space="preserve">Objet : </w:t>
      </w:r>
      <w:r w:rsidRPr="00ED1088">
        <w:rPr>
          <w:rFonts w:eastAsia="Times New Roman"/>
          <w:b/>
          <w:bCs/>
        </w:rPr>
        <w:t>Durée amortissement City Stade</w:t>
      </w:r>
    </w:p>
    <w:p w:rsidR="00427750" w:rsidRPr="00FB0024" w:rsidRDefault="00427750" w:rsidP="00427750">
      <w:pPr>
        <w:jc w:val="both"/>
        <w:rPr>
          <w:rFonts w:eastAsia="Times New Roman"/>
        </w:rPr>
      </w:pPr>
      <w:r w:rsidRPr="00FB0024">
        <w:rPr>
          <w:rFonts w:eastAsia="Times New Roman"/>
        </w:rPr>
        <w:tab/>
        <w:t xml:space="preserve">Monsieur le Maire rappelle </w:t>
      </w:r>
      <w:r>
        <w:rPr>
          <w:rFonts w:eastAsia="Times New Roman"/>
        </w:rPr>
        <w:t>au Conseil Municipal les travaux relatifs à la création d’un « City Stade » en coopération avec la Communauté de communes du Périgord Ribéracois.</w:t>
      </w:r>
    </w:p>
    <w:p w:rsidR="00427750" w:rsidRPr="00FB0024" w:rsidRDefault="00427750" w:rsidP="00427750">
      <w:pPr>
        <w:ind w:hanging="1416"/>
        <w:jc w:val="both"/>
        <w:rPr>
          <w:rFonts w:eastAsia="Times New Roman"/>
        </w:rPr>
      </w:pPr>
      <w:r w:rsidRPr="00FB0024">
        <w:rPr>
          <w:rFonts w:eastAsia="Times New Roman"/>
        </w:rPr>
        <w:tab/>
      </w:r>
      <w:r w:rsidRPr="00FB0024">
        <w:rPr>
          <w:rFonts w:eastAsia="Times New Roman"/>
        </w:rPr>
        <w:tab/>
      </w:r>
      <w:r>
        <w:rPr>
          <w:rFonts w:eastAsia="Times New Roman"/>
        </w:rPr>
        <w:t>Conformément à la réglementation, il convient de fixer la durée d’amortissement des subventions d’équipements versées.</w:t>
      </w:r>
    </w:p>
    <w:p w:rsidR="00427750" w:rsidRDefault="00427750" w:rsidP="00ED1088">
      <w:pPr>
        <w:ind w:hanging="1416"/>
        <w:jc w:val="both"/>
        <w:rPr>
          <w:rFonts w:eastAsia="Times New Roman"/>
        </w:rPr>
      </w:pPr>
      <w:r w:rsidRPr="00FB0024">
        <w:rPr>
          <w:rFonts w:eastAsia="Times New Roman"/>
        </w:rPr>
        <w:tab/>
      </w:r>
      <w:r w:rsidRPr="00FB0024">
        <w:rPr>
          <w:rFonts w:eastAsia="Times New Roman"/>
        </w:rPr>
        <w:tab/>
      </w:r>
      <w:r w:rsidRPr="00FB0024">
        <w:rPr>
          <w:rFonts w:eastAsia="Times New Roman"/>
          <w:b/>
        </w:rPr>
        <w:t xml:space="preserve">Le Conseil </w:t>
      </w:r>
      <w:r>
        <w:rPr>
          <w:rFonts w:eastAsia="Times New Roman"/>
          <w:b/>
        </w:rPr>
        <w:t>M</w:t>
      </w:r>
      <w:r w:rsidRPr="00FB0024">
        <w:rPr>
          <w:rFonts w:eastAsia="Times New Roman"/>
          <w:b/>
        </w:rPr>
        <w:t>unicipal</w:t>
      </w:r>
      <w:r w:rsidRPr="00FB0024">
        <w:rPr>
          <w:rFonts w:eastAsia="Times New Roman"/>
        </w:rPr>
        <w:t xml:space="preserve">, après en avoir délibéré et à l’unanimité,  </w:t>
      </w:r>
    </w:p>
    <w:p w:rsidR="00427750" w:rsidRDefault="00427750" w:rsidP="00ED1088">
      <w:pPr>
        <w:ind w:hanging="1416"/>
        <w:jc w:val="both"/>
        <w:rPr>
          <w:rFonts w:eastAsia="Times New Roman"/>
        </w:rPr>
      </w:pPr>
      <w:r>
        <w:rPr>
          <w:rFonts w:eastAsia="Times New Roman"/>
          <w:b/>
        </w:rPr>
        <w:tab/>
      </w:r>
      <w:r>
        <w:rPr>
          <w:rFonts w:eastAsia="Times New Roman"/>
          <w:b/>
        </w:rPr>
        <w:tab/>
      </w:r>
      <w:r w:rsidRPr="00D26EF7">
        <w:rPr>
          <w:rFonts w:eastAsia="Times New Roman"/>
          <w:b/>
        </w:rPr>
        <w:t xml:space="preserve">DECIDE </w:t>
      </w:r>
      <w:r>
        <w:rPr>
          <w:rFonts w:eastAsia="Times New Roman"/>
        </w:rPr>
        <w:t>de fixer la durée d’amortissement de la subvention concernant le City Stade à quinze ans (15 ans).</w:t>
      </w:r>
    </w:p>
    <w:p w:rsidR="004F1418" w:rsidRPr="00ED1088" w:rsidRDefault="00ED1088" w:rsidP="00ED1088">
      <w:pPr>
        <w:tabs>
          <w:tab w:val="left" w:pos="5070"/>
        </w:tabs>
        <w:ind w:hanging="1416"/>
        <w:jc w:val="center"/>
        <w:rPr>
          <w:b/>
          <w:u w:val="single"/>
        </w:rPr>
      </w:pPr>
      <w:r w:rsidRPr="00ED1088">
        <w:rPr>
          <w:b/>
        </w:rPr>
        <w:t xml:space="preserve">                          </w:t>
      </w:r>
      <w:r w:rsidR="00F61939" w:rsidRPr="00ED1088">
        <w:rPr>
          <w:b/>
          <w:u w:val="single"/>
        </w:rPr>
        <w:t>N°</w:t>
      </w:r>
      <w:r w:rsidR="00F76ACE" w:rsidRPr="00ED1088">
        <w:rPr>
          <w:b/>
          <w:u w:val="single"/>
        </w:rPr>
        <w:t>0</w:t>
      </w:r>
      <w:r w:rsidR="00F55E56" w:rsidRPr="00ED1088">
        <w:rPr>
          <w:b/>
          <w:u w:val="single"/>
        </w:rPr>
        <w:t>4</w:t>
      </w:r>
      <w:r w:rsidR="00F61939" w:rsidRPr="00ED1088">
        <w:rPr>
          <w:b/>
          <w:u w:val="single"/>
        </w:rPr>
        <w:t>-202</w:t>
      </w:r>
      <w:r w:rsidR="00E86A41" w:rsidRPr="00ED1088">
        <w:rPr>
          <w:b/>
          <w:u w:val="single"/>
        </w:rPr>
        <w:t>4</w:t>
      </w:r>
      <w:r w:rsidR="00F61939" w:rsidRPr="00ED1088">
        <w:rPr>
          <w:b/>
          <w:u w:val="single"/>
        </w:rPr>
        <w:t>-</w:t>
      </w:r>
      <w:r w:rsidR="00DD0CE2" w:rsidRPr="00ED1088">
        <w:rPr>
          <w:b/>
          <w:u w:val="single"/>
        </w:rPr>
        <w:t>0</w:t>
      </w:r>
      <w:r w:rsidR="00E86A41" w:rsidRPr="00ED1088">
        <w:rPr>
          <w:b/>
          <w:u w:val="single"/>
        </w:rPr>
        <w:t>8</w:t>
      </w:r>
    </w:p>
    <w:p w:rsidR="004F1418" w:rsidRDefault="004F1418" w:rsidP="00DF4EE0"/>
    <w:p w:rsidR="00427750" w:rsidRPr="00ED1088" w:rsidRDefault="00427750" w:rsidP="00427750">
      <w:pPr>
        <w:jc w:val="both"/>
        <w:outlineLvl w:val="0"/>
        <w:rPr>
          <w:b/>
          <w:bCs/>
        </w:rPr>
      </w:pPr>
      <w:r w:rsidRPr="00ED1088">
        <w:rPr>
          <w:b/>
          <w:bCs/>
        </w:rPr>
        <w:t>Objet : Redevance Occupation Domaine Public Enedis 2024</w:t>
      </w:r>
    </w:p>
    <w:p w:rsidR="00427750" w:rsidRPr="00ED1088" w:rsidRDefault="00427750" w:rsidP="00427750">
      <w:pPr>
        <w:jc w:val="both"/>
        <w:outlineLvl w:val="0"/>
        <w:rPr>
          <w:bCs/>
        </w:rPr>
      </w:pPr>
      <w:r w:rsidRPr="00ED1088">
        <w:rPr>
          <w:bCs/>
        </w:rPr>
        <w:t xml:space="preserve">Monsieur le Maire donne connaissance du décret n°2002-409 du 26 mars 2002 portant modification des redevances pour occupation du domaine public par les ouvrages des réseaux publics de transport et de distribution d’électricité. </w:t>
      </w:r>
    </w:p>
    <w:p w:rsidR="00427750" w:rsidRPr="00ED1088" w:rsidRDefault="00427750" w:rsidP="00427750">
      <w:pPr>
        <w:jc w:val="both"/>
        <w:outlineLvl w:val="0"/>
        <w:rPr>
          <w:bCs/>
        </w:rPr>
      </w:pPr>
      <w:r w:rsidRPr="00ED1088">
        <w:rPr>
          <w:bCs/>
        </w:rPr>
        <w:t>Monsieur le Maire propose au Conseil municipal :</w:t>
      </w:r>
    </w:p>
    <w:p w:rsidR="00427750" w:rsidRPr="00ED1088" w:rsidRDefault="00427750" w:rsidP="00427750">
      <w:pPr>
        <w:jc w:val="both"/>
        <w:outlineLvl w:val="0"/>
        <w:rPr>
          <w:bCs/>
        </w:rPr>
      </w:pPr>
      <w:r w:rsidRPr="00ED1088">
        <w:rPr>
          <w:bCs/>
        </w:rPr>
        <w:tab/>
        <w:t>- de calculer la redevance en prenant le seuil de la population totale de la commune issu du recensement en vigueur depuis le 1</w:t>
      </w:r>
      <w:r w:rsidRPr="00ED1088">
        <w:rPr>
          <w:bCs/>
          <w:vertAlign w:val="superscript"/>
        </w:rPr>
        <w:t>er</w:t>
      </w:r>
      <w:r w:rsidRPr="00ED1088">
        <w:rPr>
          <w:bCs/>
        </w:rPr>
        <w:t xml:space="preserve"> janvier 2022,</w:t>
      </w:r>
    </w:p>
    <w:p w:rsidR="00427750" w:rsidRPr="00ED1088" w:rsidRDefault="00427750" w:rsidP="00427750">
      <w:pPr>
        <w:jc w:val="both"/>
        <w:outlineLvl w:val="0"/>
        <w:rPr>
          <w:bCs/>
        </w:rPr>
      </w:pPr>
      <w:r w:rsidRPr="00ED1088">
        <w:rPr>
          <w:bCs/>
        </w:rPr>
        <w:tab/>
        <w:t xml:space="preserve">- de fixer le montant de la redevance pour occupation du domaine public au taux maximum prévu selon la règle de valorisation définie au sein du décret visé ci-dessus et de l’indication du ministère de l’écologie, du développement durable, des transports et du logement ayant décidé de publier les </w:t>
      </w:r>
      <w:r w:rsidRPr="00ED1088">
        <w:rPr>
          <w:bCs/>
        </w:rPr>
        <w:lastRenderedPageBreak/>
        <w:t>indices et index BTP sous forme d’avis au Journal Officiel de la République Française, mesurée au cours des douze mois précédant la publication de l’index connu à chaque 1</w:t>
      </w:r>
      <w:r w:rsidRPr="00ED1088">
        <w:rPr>
          <w:bCs/>
          <w:vertAlign w:val="superscript"/>
        </w:rPr>
        <w:t>er</w:t>
      </w:r>
      <w:r w:rsidRPr="00ED1088">
        <w:rPr>
          <w:bCs/>
        </w:rPr>
        <w:t xml:space="preserve"> janvier. </w:t>
      </w:r>
    </w:p>
    <w:p w:rsidR="00427750" w:rsidRPr="00ED1088" w:rsidRDefault="00427750" w:rsidP="00427750">
      <w:pPr>
        <w:jc w:val="both"/>
        <w:outlineLvl w:val="0"/>
        <w:rPr>
          <w:bCs/>
        </w:rPr>
      </w:pPr>
      <w:r w:rsidRPr="00ED1088">
        <w:rPr>
          <w:bCs/>
        </w:rPr>
        <w:tab/>
        <w:t xml:space="preserve">- Le montant de cette redevance s’élève à </w:t>
      </w:r>
      <w:r w:rsidRPr="00ED1088">
        <w:rPr>
          <w:b/>
          <w:bCs/>
        </w:rPr>
        <w:t>239.00 €</w:t>
      </w:r>
      <w:r w:rsidRPr="00ED1088">
        <w:rPr>
          <w:bCs/>
        </w:rPr>
        <w:t>.</w:t>
      </w:r>
    </w:p>
    <w:p w:rsidR="00427750" w:rsidRPr="00ED1088" w:rsidRDefault="00427750" w:rsidP="00427750">
      <w:pPr>
        <w:jc w:val="both"/>
        <w:outlineLvl w:val="0"/>
        <w:rPr>
          <w:bCs/>
        </w:rPr>
      </w:pPr>
      <w:r w:rsidRPr="00ED1088">
        <w:rPr>
          <w:b/>
          <w:bCs/>
        </w:rPr>
        <w:t>Le Conseil municipal</w:t>
      </w:r>
      <w:r w:rsidRPr="00ED1088">
        <w:rPr>
          <w:bCs/>
        </w:rPr>
        <w:t xml:space="preserve">, après en avoir délibéré et à l’unanimité, </w:t>
      </w:r>
    </w:p>
    <w:p w:rsidR="00427750" w:rsidRPr="00ED1088" w:rsidRDefault="00427750" w:rsidP="00427750">
      <w:pPr>
        <w:jc w:val="both"/>
        <w:outlineLvl w:val="0"/>
        <w:rPr>
          <w:bCs/>
        </w:rPr>
      </w:pPr>
      <w:r w:rsidRPr="00ED1088">
        <w:rPr>
          <w:bCs/>
        </w:rPr>
        <w:t xml:space="preserve">- </w:t>
      </w:r>
      <w:r w:rsidRPr="00ED1088">
        <w:rPr>
          <w:b/>
          <w:bCs/>
        </w:rPr>
        <w:t xml:space="preserve">accepte </w:t>
      </w:r>
      <w:r w:rsidRPr="00ED1088">
        <w:rPr>
          <w:bCs/>
        </w:rPr>
        <w:t>la proposition qui lui est faite concernant la redevance d’occupation du domaine public par les ouvrages des réseaux publics de transport et de distribution d’électricité.</w:t>
      </w:r>
    </w:p>
    <w:p w:rsidR="00427750" w:rsidRPr="00ED1088" w:rsidRDefault="00427750" w:rsidP="00427750">
      <w:pPr>
        <w:jc w:val="both"/>
        <w:outlineLvl w:val="0"/>
        <w:rPr>
          <w:bCs/>
        </w:rPr>
      </w:pPr>
      <w:r w:rsidRPr="00ED1088">
        <w:rPr>
          <w:bCs/>
        </w:rPr>
        <w:t xml:space="preserve">- </w:t>
      </w:r>
      <w:r w:rsidRPr="00ED1088">
        <w:rPr>
          <w:b/>
          <w:bCs/>
        </w:rPr>
        <w:t>autorise</w:t>
      </w:r>
      <w:r w:rsidRPr="00ED1088">
        <w:rPr>
          <w:bCs/>
        </w:rPr>
        <w:t xml:space="preserve"> Monsieur le Maire à percevoir ladite redevance par émission d’un titre.</w:t>
      </w:r>
    </w:p>
    <w:p w:rsidR="000F2EF2" w:rsidRPr="00ED1088" w:rsidRDefault="000F2EF2" w:rsidP="00484A0F">
      <w:pPr>
        <w:ind w:right="-285"/>
        <w:jc w:val="center"/>
        <w:rPr>
          <w:b/>
          <w:bCs/>
          <w:u w:val="single"/>
        </w:rPr>
      </w:pPr>
    </w:p>
    <w:p w:rsidR="00484A0F" w:rsidRDefault="00484A0F" w:rsidP="00484A0F">
      <w:pPr>
        <w:ind w:right="-285"/>
        <w:jc w:val="center"/>
        <w:rPr>
          <w:b/>
          <w:bCs/>
          <w:u w:val="single"/>
        </w:rPr>
      </w:pPr>
      <w:bookmarkStart w:id="5" w:name="_Hlk165370939"/>
      <w:r>
        <w:rPr>
          <w:b/>
          <w:bCs/>
          <w:u w:val="single"/>
        </w:rPr>
        <w:t xml:space="preserve">N° </w:t>
      </w:r>
      <w:r w:rsidR="00E86A41">
        <w:rPr>
          <w:b/>
          <w:bCs/>
          <w:u w:val="single"/>
        </w:rPr>
        <w:t>0</w:t>
      </w:r>
      <w:r w:rsidR="00F55E56">
        <w:rPr>
          <w:b/>
          <w:bCs/>
          <w:u w:val="single"/>
        </w:rPr>
        <w:t>4</w:t>
      </w:r>
      <w:r>
        <w:rPr>
          <w:b/>
          <w:bCs/>
          <w:u w:val="single"/>
        </w:rPr>
        <w:t>-202</w:t>
      </w:r>
      <w:r w:rsidR="00E86A41">
        <w:rPr>
          <w:b/>
          <w:bCs/>
          <w:u w:val="single"/>
        </w:rPr>
        <w:t>4</w:t>
      </w:r>
      <w:r>
        <w:rPr>
          <w:b/>
          <w:bCs/>
          <w:u w:val="single"/>
        </w:rPr>
        <w:t>-</w:t>
      </w:r>
      <w:r w:rsidR="00427750">
        <w:rPr>
          <w:b/>
          <w:bCs/>
          <w:u w:val="single"/>
        </w:rPr>
        <w:t>09</w:t>
      </w:r>
    </w:p>
    <w:p w:rsidR="00484A0F" w:rsidRPr="00E37EC0" w:rsidRDefault="00484A0F" w:rsidP="00484A0F"/>
    <w:p w:rsidR="00427750" w:rsidRPr="00ED1088" w:rsidRDefault="00427750" w:rsidP="00427750">
      <w:pPr>
        <w:jc w:val="both"/>
        <w:outlineLvl w:val="0"/>
        <w:rPr>
          <w:b/>
          <w:bCs/>
        </w:rPr>
      </w:pPr>
      <w:bookmarkStart w:id="6" w:name="_Hlk118735049"/>
      <w:r w:rsidRPr="00ED1088">
        <w:rPr>
          <w:b/>
          <w:bCs/>
        </w:rPr>
        <w:t xml:space="preserve">Objet : CCPR : Fonds de concours Voirie 2024 </w:t>
      </w:r>
    </w:p>
    <w:p w:rsidR="00FF707D" w:rsidRPr="00FF707D" w:rsidRDefault="00FF707D" w:rsidP="00FF707D">
      <w:pPr>
        <w:jc w:val="both"/>
        <w:outlineLvl w:val="0"/>
        <w:rPr>
          <w:rFonts w:eastAsia="Times New Roman"/>
          <w:bCs/>
        </w:rPr>
      </w:pPr>
      <w:r w:rsidRPr="00FF707D">
        <w:rPr>
          <w:rFonts w:eastAsia="Times New Roman"/>
          <w:bCs/>
        </w:rPr>
        <w:t xml:space="preserve">Monsieur le Maire rappelle au Conseil municipal que la Communauté de Communes du Périgord Ribéracois a procédé à la réfection des voiries sis « Les Chaumes » et « Route de la </w:t>
      </w:r>
      <w:proofErr w:type="spellStart"/>
      <w:r w:rsidRPr="00FF707D">
        <w:rPr>
          <w:rFonts w:eastAsia="Times New Roman"/>
          <w:bCs/>
        </w:rPr>
        <w:t>Capode</w:t>
      </w:r>
      <w:proofErr w:type="spellEnd"/>
      <w:r w:rsidRPr="00FF707D">
        <w:rPr>
          <w:rFonts w:eastAsia="Times New Roman"/>
          <w:bCs/>
        </w:rPr>
        <w:t> ».</w:t>
      </w:r>
    </w:p>
    <w:p w:rsidR="00FF707D" w:rsidRPr="00FF707D" w:rsidRDefault="00FF707D" w:rsidP="00FF707D">
      <w:pPr>
        <w:jc w:val="both"/>
        <w:outlineLvl w:val="0"/>
        <w:rPr>
          <w:rFonts w:eastAsia="Times New Roman"/>
          <w:bCs/>
        </w:rPr>
      </w:pPr>
      <w:r w:rsidRPr="00FF707D">
        <w:rPr>
          <w:rFonts w:eastAsia="Times New Roman"/>
          <w:bCs/>
        </w:rPr>
        <w:tab/>
        <w:t>Considérant que Verteillac est l’une des communes membres de la Communauté de Communes du Périgord Ribéracois et vu le projet de convention avec la CCPR pour l’attribution d’un fonds de concours.</w:t>
      </w:r>
    </w:p>
    <w:p w:rsidR="00FF707D" w:rsidRPr="00FF707D" w:rsidRDefault="00FF707D" w:rsidP="00FF707D">
      <w:pPr>
        <w:jc w:val="both"/>
        <w:outlineLvl w:val="0"/>
        <w:rPr>
          <w:rFonts w:eastAsia="Times New Roman"/>
          <w:bCs/>
        </w:rPr>
      </w:pPr>
      <w:r w:rsidRPr="00FF707D">
        <w:rPr>
          <w:rFonts w:eastAsia="Times New Roman"/>
          <w:bCs/>
        </w:rPr>
        <w:tab/>
        <w:t>Considérant que le montant du fonds de concours n’excède pas la part du financement assurée, hors subventions, par le bénéficiaire du fonds de concours.</w:t>
      </w:r>
    </w:p>
    <w:p w:rsidR="00FF707D" w:rsidRPr="00FF707D" w:rsidRDefault="00FF707D" w:rsidP="00FF707D">
      <w:pPr>
        <w:jc w:val="both"/>
        <w:outlineLvl w:val="0"/>
        <w:rPr>
          <w:rFonts w:eastAsia="Times New Roman"/>
          <w:bCs/>
        </w:rPr>
      </w:pPr>
      <w:r w:rsidRPr="00FF707D">
        <w:rPr>
          <w:rFonts w:eastAsia="Times New Roman"/>
          <w:bCs/>
        </w:rPr>
        <w:tab/>
        <w:t xml:space="preserve">Monsieur le Maire propose au Conseil municipal d’attribuer à la Communauté de Communes du Périgord Ribéracois un fonds de concours d’un montant </w:t>
      </w:r>
      <w:r w:rsidRPr="00FF707D">
        <w:rPr>
          <w:rFonts w:eastAsia="Times New Roman"/>
          <w:b/>
          <w:bCs/>
        </w:rPr>
        <w:t>de 8 349.76 €</w:t>
      </w:r>
      <w:r w:rsidRPr="00FF707D">
        <w:rPr>
          <w:rFonts w:eastAsia="Times New Roman"/>
          <w:bCs/>
        </w:rPr>
        <w:t>.</w:t>
      </w:r>
    </w:p>
    <w:p w:rsidR="00FF707D" w:rsidRPr="00FF707D" w:rsidRDefault="00FF707D" w:rsidP="00FF707D">
      <w:pPr>
        <w:jc w:val="both"/>
        <w:outlineLvl w:val="0"/>
        <w:rPr>
          <w:rFonts w:eastAsia="Times New Roman"/>
          <w:bCs/>
        </w:rPr>
      </w:pPr>
      <w:r w:rsidRPr="00FF707D">
        <w:rPr>
          <w:rFonts w:eastAsia="Times New Roman"/>
          <w:bCs/>
        </w:rPr>
        <w:tab/>
      </w:r>
      <w:r w:rsidRPr="00FF707D">
        <w:rPr>
          <w:rFonts w:eastAsia="Times New Roman"/>
          <w:b/>
          <w:bCs/>
        </w:rPr>
        <w:t>Le Conseil municipal</w:t>
      </w:r>
      <w:r w:rsidRPr="00FF707D">
        <w:rPr>
          <w:rFonts w:eastAsia="Times New Roman"/>
          <w:bCs/>
        </w:rPr>
        <w:t xml:space="preserve">, après en avoir délibéré et à l’unanimité, </w:t>
      </w:r>
    </w:p>
    <w:p w:rsidR="00FF707D" w:rsidRPr="00FF707D" w:rsidRDefault="00FF707D" w:rsidP="00FF707D">
      <w:pPr>
        <w:jc w:val="both"/>
        <w:outlineLvl w:val="0"/>
        <w:rPr>
          <w:rFonts w:eastAsia="Times New Roman"/>
          <w:bCs/>
        </w:rPr>
      </w:pPr>
      <w:r w:rsidRPr="00FF707D">
        <w:rPr>
          <w:rFonts w:eastAsia="Times New Roman"/>
          <w:bCs/>
        </w:rPr>
        <w:t xml:space="preserve">- </w:t>
      </w:r>
      <w:r w:rsidRPr="00FF707D">
        <w:rPr>
          <w:rFonts w:eastAsia="Times New Roman"/>
          <w:b/>
          <w:bCs/>
        </w:rPr>
        <w:t xml:space="preserve">accepte </w:t>
      </w:r>
      <w:r w:rsidRPr="00FF707D">
        <w:rPr>
          <w:rFonts w:eastAsia="Times New Roman"/>
          <w:bCs/>
        </w:rPr>
        <w:t>l’attribution d’un fonds de concours à la CCPR pour la voirie d’un montant de 8 349.76 €</w:t>
      </w:r>
    </w:p>
    <w:p w:rsidR="00FF707D" w:rsidRPr="00ED1088" w:rsidRDefault="00FF707D" w:rsidP="00FF707D">
      <w:pPr>
        <w:jc w:val="both"/>
        <w:outlineLvl w:val="0"/>
        <w:rPr>
          <w:rFonts w:eastAsia="Times New Roman"/>
          <w:bCs/>
        </w:rPr>
      </w:pPr>
      <w:r w:rsidRPr="00FF707D">
        <w:rPr>
          <w:rFonts w:eastAsia="Times New Roman"/>
          <w:bCs/>
        </w:rPr>
        <w:t xml:space="preserve">- </w:t>
      </w:r>
      <w:r w:rsidRPr="00FF707D">
        <w:rPr>
          <w:rFonts w:eastAsia="Times New Roman"/>
          <w:b/>
          <w:bCs/>
        </w:rPr>
        <w:t>autorise</w:t>
      </w:r>
      <w:r w:rsidRPr="00FF707D">
        <w:rPr>
          <w:rFonts w:eastAsia="Times New Roman"/>
          <w:bCs/>
        </w:rPr>
        <w:t xml:space="preserve"> Monsieur le Maire à procéder au règlement et à signer la convention et tout acte afférent à cette demande.</w:t>
      </w:r>
      <w:bookmarkEnd w:id="5"/>
    </w:p>
    <w:p w:rsidR="00FF707D" w:rsidRDefault="00FF707D" w:rsidP="00FF707D">
      <w:pPr>
        <w:ind w:right="-285"/>
        <w:jc w:val="center"/>
        <w:rPr>
          <w:b/>
          <w:bCs/>
          <w:u w:val="single"/>
        </w:rPr>
      </w:pPr>
      <w:r>
        <w:rPr>
          <w:b/>
          <w:bCs/>
          <w:u w:val="single"/>
        </w:rPr>
        <w:t>N° 04-2024-10</w:t>
      </w:r>
    </w:p>
    <w:p w:rsidR="00FF707D" w:rsidRPr="00E37EC0" w:rsidRDefault="00FF707D" w:rsidP="00FF707D"/>
    <w:p w:rsidR="00FF707D" w:rsidRPr="00ED1088" w:rsidRDefault="00FF707D" w:rsidP="00ED1088">
      <w:pPr>
        <w:widowControl w:val="0"/>
        <w:tabs>
          <w:tab w:val="center" w:pos="6917"/>
        </w:tabs>
        <w:jc w:val="both"/>
        <w:rPr>
          <w:snapToGrid w:val="0"/>
        </w:rPr>
      </w:pPr>
      <w:r w:rsidRPr="00ED1088">
        <w:rPr>
          <w:b/>
          <w:bCs/>
        </w:rPr>
        <w:t>Objet :</w:t>
      </w:r>
      <w:r w:rsidRPr="00ED1088">
        <w:rPr>
          <w:bCs/>
        </w:rPr>
        <w:t xml:space="preserve"> </w:t>
      </w:r>
      <w:r w:rsidR="002F2781" w:rsidRPr="00ED1088">
        <w:rPr>
          <w:rFonts w:eastAsia="Times New Roman"/>
          <w:b/>
        </w:rPr>
        <w:t>: Délibération complémentaire à la délibération du 1</w:t>
      </w:r>
      <w:r w:rsidR="002F2781" w:rsidRPr="00ED1088">
        <w:rPr>
          <w:rFonts w:eastAsia="Times New Roman"/>
          <w:b/>
          <w:vertAlign w:val="superscript"/>
        </w:rPr>
        <w:t>er</w:t>
      </w:r>
      <w:r w:rsidR="002F2781" w:rsidRPr="00ED1088">
        <w:rPr>
          <w:rFonts w:eastAsia="Times New Roman"/>
          <w:b/>
        </w:rPr>
        <w:t xml:space="preserve"> Février 2024 portant sur l’engagement de la commune dans la démarche </w:t>
      </w:r>
      <w:r w:rsidR="002F2781" w:rsidRPr="00ED1088">
        <w:rPr>
          <w:rFonts w:eastAsia="Times New Roman"/>
          <w:b/>
          <w:i/>
        </w:rPr>
        <w:t>Territoires Zéro Chômeur de Longue durée</w:t>
      </w:r>
      <w:r w:rsidR="002F2781" w:rsidRPr="00ED1088">
        <w:rPr>
          <w:rFonts w:eastAsia="Times New Roman"/>
          <w:b/>
        </w:rPr>
        <w:t xml:space="preserve"> et dans le projet porté par l’association </w:t>
      </w:r>
      <w:proofErr w:type="spellStart"/>
      <w:r w:rsidR="002F2781" w:rsidRPr="00ED1088">
        <w:rPr>
          <w:rFonts w:eastAsia="Times New Roman"/>
          <w:b/>
        </w:rPr>
        <w:t>Prever</w:t>
      </w:r>
      <w:proofErr w:type="spellEnd"/>
      <w:r w:rsidR="002F2781" w:rsidRPr="00ED1088">
        <w:rPr>
          <w:rFonts w:eastAsia="Times New Roman"/>
          <w:b/>
        </w:rPr>
        <w:t xml:space="preserve"> (Périgord Ribéracois engagé Vers un Emploi réinventé)</w:t>
      </w:r>
    </w:p>
    <w:p w:rsidR="00ED1088" w:rsidRPr="00ED1088" w:rsidRDefault="00ED1088" w:rsidP="00ED1088">
      <w:pPr>
        <w:widowControl w:val="0"/>
        <w:tabs>
          <w:tab w:val="center" w:pos="6917"/>
        </w:tabs>
        <w:jc w:val="both"/>
        <w:rPr>
          <w:rFonts w:eastAsia="Times New Roman"/>
          <w:bCs/>
        </w:rPr>
      </w:pPr>
      <w:r w:rsidRPr="00ED1088">
        <w:rPr>
          <w:rFonts w:eastAsia="Times New Roman"/>
          <w:bCs/>
        </w:rPr>
        <w:t>Monsieur le Maire rappelle aux membres du Conseil municipal l’objectif du projet dans lequel les 21 communes du Périgord Ribéracois constituant le futur territoire zéro chômeur se sont engagées, est :</w:t>
      </w:r>
    </w:p>
    <w:p w:rsidR="00ED1088" w:rsidRPr="00ED1088" w:rsidRDefault="00ED1088" w:rsidP="00ED1088">
      <w:pPr>
        <w:widowControl w:val="0"/>
        <w:tabs>
          <w:tab w:val="center" w:pos="6917"/>
        </w:tabs>
        <w:jc w:val="both"/>
        <w:rPr>
          <w:rFonts w:eastAsia="Times New Roman"/>
          <w:bCs/>
          <w:i/>
        </w:rPr>
      </w:pPr>
      <w:r w:rsidRPr="00ED1088">
        <w:rPr>
          <w:rFonts w:eastAsia="Times New Roman"/>
          <w:bCs/>
        </w:rPr>
        <w:t xml:space="preserve">         La lutte contre l’exclusion due à la privation durable d’emploi dans le cadre de la démarche </w:t>
      </w:r>
      <w:r w:rsidRPr="00ED1088">
        <w:rPr>
          <w:rFonts w:eastAsia="Times New Roman"/>
          <w:bCs/>
          <w:i/>
        </w:rPr>
        <w:t>Territoires Zéro Chômeur de Longue durée,</w:t>
      </w:r>
    </w:p>
    <w:p w:rsidR="00ED1088" w:rsidRPr="00ED1088" w:rsidRDefault="00ED1088" w:rsidP="00ED1088">
      <w:pPr>
        <w:widowControl w:val="0"/>
        <w:tabs>
          <w:tab w:val="center" w:pos="6917"/>
        </w:tabs>
        <w:jc w:val="both"/>
        <w:rPr>
          <w:snapToGrid w:val="0"/>
        </w:rPr>
      </w:pPr>
      <w:r w:rsidRPr="00ED1088">
        <w:rPr>
          <w:snapToGrid w:val="0"/>
        </w:rPr>
        <w:t xml:space="preserve">          L’accompagnement du projet (activité sociale et solidaire) et le retour à l’emploi sur le territoire candidat à l’habilitation par le Fonds National d’Expérimentation Territoriale (ETCLD),</w:t>
      </w:r>
    </w:p>
    <w:p w:rsidR="00ED1088" w:rsidRPr="00ED1088" w:rsidRDefault="00ED1088" w:rsidP="00ED1088">
      <w:pPr>
        <w:widowControl w:val="0"/>
        <w:tabs>
          <w:tab w:val="center" w:pos="6917"/>
        </w:tabs>
        <w:jc w:val="both"/>
        <w:rPr>
          <w:snapToGrid w:val="0"/>
        </w:rPr>
      </w:pPr>
      <w:r w:rsidRPr="00ED1088">
        <w:rPr>
          <w:snapToGrid w:val="0"/>
        </w:rPr>
        <w:t xml:space="preserve">          La Commune de Ribérac, commune centre du territoire délimité, est positionnée en cheffe de file de l’ensemble des 21 communes participant au projet. Afin de faciliter l’avancement de celui-ci, il vous est proposé d’approuver ce qui suit :</w:t>
      </w:r>
    </w:p>
    <w:p w:rsidR="00ED1088" w:rsidRPr="00ED1088" w:rsidRDefault="00ED1088" w:rsidP="00ED1088">
      <w:pPr>
        <w:widowControl w:val="0"/>
        <w:tabs>
          <w:tab w:val="center" w:pos="6917"/>
        </w:tabs>
        <w:jc w:val="both"/>
        <w:rPr>
          <w:snapToGrid w:val="0"/>
        </w:rPr>
      </w:pPr>
      <w:r w:rsidRPr="00ED1088">
        <w:rPr>
          <w:snapToGrid w:val="0"/>
        </w:rPr>
        <w:t xml:space="preserve">          La commune de VERTEILLAC s’engage à :</w:t>
      </w:r>
    </w:p>
    <w:p w:rsidR="00ED1088" w:rsidRPr="00ED1088" w:rsidRDefault="00ED1088" w:rsidP="00ED1088">
      <w:pPr>
        <w:widowControl w:val="0"/>
        <w:tabs>
          <w:tab w:val="center" w:pos="6917"/>
        </w:tabs>
        <w:ind w:left="851" w:hanging="425"/>
        <w:jc w:val="both"/>
        <w:rPr>
          <w:snapToGrid w:val="0"/>
        </w:rPr>
      </w:pPr>
      <w:r w:rsidRPr="00ED1088">
        <w:rPr>
          <w:snapToGrid w:val="0"/>
        </w:rPr>
        <w:t xml:space="preserve">●   Participer au Comité Local pour l’Emploi pilotant la mise en œuvre de l’expérimentation par la présence d’un élu désigné par le conseil municipal, </w:t>
      </w:r>
    </w:p>
    <w:p w:rsidR="00ED1088" w:rsidRPr="00ED1088" w:rsidRDefault="00ED1088" w:rsidP="00ED1088">
      <w:pPr>
        <w:widowControl w:val="0"/>
        <w:tabs>
          <w:tab w:val="center" w:pos="6917"/>
        </w:tabs>
        <w:ind w:left="567" w:hanging="141"/>
        <w:jc w:val="both"/>
        <w:rPr>
          <w:snapToGrid w:val="0"/>
        </w:rPr>
      </w:pPr>
      <w:r w:rsidRPr="00ED1088">
        <w:rPr>
          <w:snapToGrid w:val="0"/>
        </w:rPr>
        <w:t>●     Contribuer à l’évaluation, chaque année, de l’expérimentation par des données statistiques,</w:t>
      </w:r>
    </w:p>
    <w:p w:rsidR="00ED1088" w:rsidRPr="00ED1088" w:rsidRDefault="00ED1088" w:rsidP="00ED1088">
      <w:pPr>
        <w:widowControl w:val="0"/>
        <w:tabs>
          <w:tab w:val="center" w:pos="6917"/>
        </w:tabs>
        <w:ind w:left="567" w:hanging="141"/>
        <w:jc w:val="both"/>
        <w:rPr>
          <w:snapToGrid w:val="0"/>
        </w:rPr>
      </w:pPr>
      <w:r w:rsidRPr="00ED1088">
        <w:rPr>
          <w:snapToGrid w:val="0"/>
        </w:rPr>
        <w:t>●    S’inscrire dans une candidature commune proposée par la commune de Ribérac, et délègue au représentant de la commune de Ribérac la signature et le renouvellement de la signature de la convention du territoire habilité ; de la convention territoire et EBE : des avenants et éventuelles conventions liés à l’ouverture EBE 5Entreprise à But d’Emploi).</w:t>
      </w:r>
    </w:p>
    <w:p w:rsidR="00ED1088" w:rsidRPr="00ED1088" w:rsidRDefault="00ED1088" w:rsidP="00ED1088">
      <w:pPr>
        <w:widowControl w:val="0"/>
        <w:tabs>
          <w:tab w:val="center" w:pos="6917"/>
        </w:tabs>
        <w:jc w:val="both"/>
        <w:rPr>
          <w:snapToGrid w:val="0"/>
        </w:rPr>
      </w:pPr>
      <w:r w:rsidRPr="00ED1088">
        <w:rPr>
          <w:snapToGrid w:val="0"/>
        </w:rPr>
        <w:t xml:space="preserve">      Monsieur le Maire demande aux membres du Conseil municipal de bien vouloir se prononcer,</w:t>
      </w:r>
    </w:p>
    <w:p w:rsidR="00ED1088" w:rsidRPr="00ED1088" w:rsidRDefault="00ED1088" w:rsidP="00ED1088">
      <w:pPr>
        <w:jc w:val="both"/>
        <w:outlineLvl w:val="0"/>
        <w:rPr>
          <w:rFonts w:eastAsia="Times New Roman"/>
          <w:b/>
          <w:bCs/>
        </w:rPr>
      </w:pPr>
      <w:r w:rsidRPr="00ED1088">
        <w:rPr>
          <w:snapToGrid w:val="0"/>
        </w:rPr>
        <w:t>Après en avoir délibéré, et à l’unanimité des votants, le Conseil municipal :</w:t>
      </w:r>
    </w:p>
    <w:p w:rsidR="00ED1088" w:rsidRPr="00ED1088" w:rsidRDefault="00ED1088" w:rsidP="00ED1088">
      <w:pPr>
        <w:jc w:val="both"/>
        <w:outlineLvl w:val="0"/>
        <w:rPr>
          <w:rFonts w:eastAsia="Times New Roman"/>
          <w:bCs/>
        </w:rPr>
      </w:pPr>
    </w:p>
    <w:p w:rsidR="00ED1088" w:rsidRPr="00ED1088" w:rsidRDefault="00ED1088" w:rsidP="00ED1088">
      <w:pPr>
        <w:ind w:left="142" w:hanging="142"/>
        <w:jc w:val="both"/>
        <w:outlineLvl w:val="0"/>
        <w:rPr>
          <w:rFonts w:eastAsia="Times New Roman"/>
          <w:bCs/>
        </w:rPr>
      </w:pPr>
      <w:r w:rsidRPr="00ED1088">
        <w:rPr>
          <w:rFonts w:eastAsia="Times New Roman"/>
          <w:bCs/>
        </w:rPr>
        <w:t xml:space="preserve">- </w:t>
      </w:r>
      <w:r w:rsidRPr="00ED1088">
        <w:rPr>
          <w:rFonts w:eastAsia="Times New Roman"/>
          <w:b/>
          <w:bCs/>
        </w:rPr>
        <w:t xml:space="preserve">valide </w:t>
      </w:r>
      <w:r w:rsidRPr="00ED1088">
        <w:rPr>
          <w:rFonts w:eastAsia="Times New Roman"/>
          <w:bCs/>
        </w:rPr>
        <w:t>ladite délibération complémentaire à la délibération du 1</w:t>
      </w:r>
      <w:r w:rsidRPr="00ED1088">
        <w:rPr>
          <w:rFonts w:eastAsia="Times New Roman"/>
          <w:bCs/>
          <w:vertAlign w:val="superscript"/>
        </w:rPr>
        <w:t>er</w:t>
      </w:r>
      <w:r w:rsidRPr="00ED1088">
        <w:rPr>
          <w:rFonts w:eastAsia="Times New Roman"/>
          <w:bCs/>
        </w:rPr>
        <w:t xml:space="preserve"> Février 2024.</w:t>
      </w:r>
    </w:p>
    <w:p w:rsidR="00ED1088" w:rsidRDefault="00ED1088" w:rsidP="00ED1088">
      <w:pPr>
        <w:autoSpaceDE w:val="0"/>
        <w:autoSpaceDN w:val="0"/>
        <w:jc w:val="both"/>
        <w:rPr>
          <w:rFonts w:eastAsia="Times New Roman"/>
          <w:bCs/>
        </w:rPr>
      </w:pPr>
    </w:p>
    <w:p w:rsidR="006F1B87" w:rsidRPr="00E04506" w:rsidRDefault="006F1B87" w:rsidP="00ED1088">
      <w:pPr>
        <w:autoSpaceDE w:val="0"/>
        <w:autoSpaceDN w:val="0"/>
        <w:jc w:val="both"/>
        <w:rPr>
          <w:rFonts w:eastAsia="Times New Roman"/>
          <w:bCs/>
        </w:rPr>
      </w:pPr>
    </w:p>
    <w:p w:rsidR="00932771" w:rsidRDefault="00932771" w:rsidP="00A93876">
      <w:pPr>
        <w:jc w:val="center"/>
        <w:rPr>
          <w:b/>
        </w:rPr>
      </w:pPr>
    </w:p>
    <w:p w:rsidR="006F1B87" w:rsidRDefault="006F1B87" w:rsidP="006F1B87">
      <w:pPr>
        <w:ind w:right="-285"/>
        <w:jc w:val="center"/>
        <w:rPr>
          <w:b/>
          <w:bCs/>
          <w:u w:val="single"/>
        </w:rPr>
      </w:pPr>
      <w:r>
        <w:rPr>
          <w:b/>
          <w:bCs/>
          <w:u w:val="single"/>
        </w:rPr>
        <w:lastRenderedPageBreak/>
        <w:t>N° 04-2024-11</w:t>
      </w:r>
    </w:p>
    <w:p w:rsidR="006F1B87" w:rsidRPr="00E37EC0" w:rsidRDefault="006F1B87" w:rsidP="006F1B87"/>
    <w:p w:rsidR="006F1B87" w:rsidRPr="006F1B87" w:rsidRDefault="006F1B87" w:rsidP="006F1B87">
      <w:pPr>
        <w:jc w:val="both"/>
        <w:outlineLvl w:val="0"/>
        <w:rPr>
          <w:rFonts w:eastAsia="Times New Roman"/>
          <w:b/>
          <w:bCs/>
        </w:rPr>
      </w:pPr>
      <w:r w:rsidRPr="006F1B87">
        <w:rPr>
          <w:rFonts w:eastAsia="Times New Roman"/>
          <w:b/>
          <w:bCs/>
        </w:rPr>
        <w:t>Objet : Remplacement de la chaudière fioul de la MAM</w:t>
      </w:r>
    </w:p>
    <w:p w:rsidR="006F1B87" w:rsidRPr="006F1B87" w:rsidRDefault="006F1B87" w:rsidP="006F1B87">
      <w:pPr>
        <w:jc w:val="both"/>
        <w:outlineLvl w:val="0"/>
        <w:rPr>
          <w:rFonts w:eastAsia="Times New Roman"/>
          <w:bCs/>
        </w:rPr>
      </w:pPr>
      <w:r w:rsidRPr="006F1B87">
        <w:rPr>
          <w:rFonts w:eastAsia="Times New Roman"/>
          <w:bCs/>
        </w:rPr>
        <w:tab/>
        <w:t xml:space="preserve">Monsieur le Maire informe le Conseil municipal qu’il est nécessaire de procéder au remplacement de la chaudière fioul de la maison des maternelles.  </w:t>
      </w:r>
    </w:p>
    <w:p w:rsidR="006F1B87" w:rsidRPr="006F1B87" w:rsidRDefault="006F1B87" w:rsidP="006F1B87">
      <w:pPr>
        <w:jc w:val="both"/>
        <w:outlineLvl w:val="0"/>
        <w:rPr>
          <w:rFonts w:eastAsia="Times New Roman"/>
          <w:bCs/>
        </w:rPr>
      </w:pPr>
      <w:r w:rsidRPr="006F1B87">
        <w:rPr>
          <w:rFonts w:eastAsia="Times New Roman"/>
          <w:bCs/>
        </w:rPr>
        <w:tab/>
        <w:t xml:space="preserve">Il donne lecture du devis qu’il a reçu de la SARL MORISSET – ZA Le Pontis – 24 320 VERTEILLAC pour un montant de 32 209.41 € H.T. soit 38 651.29 € T.T.C., </w:t>
      </w:r>
    </w:p>
    <w:p w:rsidR="006F1B87" w:rsidRPr="006F1B87" w:rsidRDefault="006F1B87" w:rsidP="006F1B87">
      <w:pPr>
        <w:jc w:val="both"/>
        <w:outlineLvl w:val="0"/>
        <w:rPr>
          <w:rFonts w:eastAsia="Times New Roman"/>
          <w:bCs/>
        </w:rPr>
      </w:pPr>
      <w:proofErr w:type="gramStart"/>
      <w:r w:rsidRPr="006F1B87">
        <w:rPr>
          <w:rFonts w:eastAsia="Times New Roman"/>
          <w:bCs/>
        </w:rPr>
        <w:t>et</w:t>
      </w:r>
      <w:proofErr w:type="gramEnd"/>
      <w:r w:rsidRPr="006F1B87">
        <w:rPr>
          <w:rFonts w:eastAsia="Times New Roman"/>
          <w:bCs/>
        </w:rPr>
        <w:t xml:space="preserve"> demande à l’Assemblée de se prononcer. </w:t>
      </w:r>
    </w:p>
    <w:p w:rsidR="006F1B87" w:rsidRPr="006F1B87" w:rsidRDefault="006F1B87" w:rsidP="006F1B87">
      <w:pPr>
        <w:jc w:val="both"/>
        <w:outlineLvl w:val="0"/>
        <w:rPr>
          <w:rFonts w:eastAsia="Times New Roman"/>
          <w:bCs/>
        </w:rPr>
      </w:pPr>
      <w:r w:rsidRPr="006F1B87">
        <w:rPr>
          <w:rFonts w:eastAsia="Times New Roman"/>
          <w:bCs/>
        </w:rPr>
        <w:tab/>
      </w:r>
      <w:r w:rsidRPr="006F1B87">
        <w:rPr>
          <w:rFonts w:eastAsia="Times New Roman"/>
          <w:b/>
          <w:bCs/>
        </w:rPr>
        <w:t>Le Conseil municipal</w:t>
      </w:r>
      <w:r w:rsidRPr="006F1B87">
        <w:rPr>
          <w:rFonts w:eastAsia="Times New Roman"/>
          <w:bCs/>
        </w:rPr>
        <w:t xml:space="preserve">, après en avoir délibéré et à l’unanimité,  </w:t>
      </w:r>
    </w:p>
    <w:p w:rsidR="006F1B87" w:rsidRPr="006F1B87" w:rsidRDefault="006F1B87" w:rsidP="006F1B87">
      <w:pPr>
        <w:jc w:val="both"/>
        <w:outlineLvl w:val="0"/>
        <w:rPr>
          <w:rFonts w:eastAsia="Times New Roman"/>
          <w:bCs/>
        </w:rPr>
      </w:pPr>
      <w:r w:rsidRPr="006F1B87">
        <w:rPr>
          <w:rFonts w:eastAsia="Times New Roman"/>
          <w:bCs/>
        </w:rPr>
        <w:t>-</w:t>
      </w:r>
      <w:r w:rsidRPr="006F1B87">
        <w:rPr>
          <w:rFonts w:eastAsia="Times New Roman"/>
          <w:b/>
          <w:bCs/>
        </w:rPr>
        <w:t xml:space="preserve">valide </w:t>
      </w:r>
      <w:r w:rsidRPr="006F1B87">
        <w:rPr>
          <w:rFonts w:eastAsia="Times New Roman"/>
          <w:bCs/>
        </w:rPr>
        <w:t xml:space="preserve">la proposition de la SARL MORISSET pour un montant de 32 209.41 € H.T. soit 38 651.29 € T.T.C., </w:t>
      </w:r>
    </w:p>
    <w:p w:rsidR="006F1B87" w:rsidRPr="006F1B87" w:rsidRDefault="006F1B87" w:rsidP="006F1B87">
      <w:pPr>
        <w:jc w:val="both"/>
        <w:outlineLvl w:val="0"/>
        <w:rPr>
          <w:rFonts w:eastAsia="Times New Roman"/>
          <w:bCs/>
        </w:rPr>
      </w:pPr>
      <w:r w:rsidRPr="006F1B87">
        <w:rPr>
          <w:rFonts w:eastAsia="Times New Roman"/>
          <w:bCs/>
        </w:rPr>
        <w:t>-</w:t>
      </w:r>
      <w:r w:rsidRPr="006F1B87">
        <w:rPr>
          <w:rFonts w:eastAsia="Times New Roman"/>
          <w:b/>
          <w:bCs/>
        </w:rPr>
        <w:t>autorise</w:t>
      </w:r>
      <w:r w:rsidRPr="006F1B87">
        <w:rPr>
          <w:rFonts w:eastAsia="Times New Roman"/>
          <w:bCs/>
        </w:rPr>
        <w:t xml:space="preserve"> Monsieur le Maire à signer ledit devis et à engager les dépenses.  </w:t>
      </w:r>
      <w:r w:rsidRPr="006F1B87">
        <w:rPr>
          <w:rFonts w:eastAsia="Times New Roman"/>
          <w:b/>
          <w:bCs/>
        </w:rPr>
        <w:t xml:space="preserve"> </w:t>
      </w:r>
      <w:r w:rsidRPr="006F1B87">
        <w:rPr>
          <w:rFonts w:eastAsia="Times New Roman"/>
          <w:bCs/>
        </w:rPr>
        <w:t xml:space="preserve"> </w:t>
      </w:r>
    </w:p>
    <w:p w:rsidR="006F1B87" w:rsidRPr="006F1B87" w:rsidRDefault="006F1B87" w:rsidP="006F1B87">
      <w:pPr>
        <w:jc w:val="both"/>
        <w:outlineLvl w:val="0"/>
        <w:rPr>
          <w:rFonts w:eastAsia="Times New Roman"/>
          <w:bCs/>
        </w:rPr>
      </w:pPr>
    </w:p>
    <w:p w:rsidR="00C97329" w:rsidRDefault="00AF69DF" w:rsidP="00A93876">
      <w:pPr>
        <w:jc w:val="center"/>
        <w:rPr>
          <w:b/>
        </w:rPr>
      </w:pPr>
      <w:r w:rsidRPr="00C100C8">
        <w:rPr>
          <w:b/>
        </w:rPr>
        <w:t>L’ordre du jour étant épuisé, la séance est levée.</w:t>
      </w:r>
    </w:p>
    <w:p w:rsidR="00221E69" w:rsidRDefault="00221E69" w:rsidP="00A93876">
      <w:pPr>
        <w:jc w:val="center"/>
        <w:rPr>
          <w:b/>
        </w:rPr>
      </w:pPr>
    </w:p>
    <w:p w:rsidR="00FF68BE" w:rsidRDefault="00FF68BE" w:rsidP="00A93876">
      <w:pPr>
        <w:jc w:val="center"/>
        <w:rPr>
          <w:b/>
        </w:rPr>
      </w:pPr>
    </w:p>
    <w:bookmarkEnd w:id="6"/>
    <w:p w:rsidR="00857C28" w:rsidRDefault="00857C28" w:rsidP="00CE653A">
      <w:pPr>
        <w:jc w:val="center"/>
        <w:rPr>
          <w:b/>
        </w:rPr>
      </w:pPr>
      <w:r w:rsidRPr="00CE653A">
        <w:rPr>
          <w:b/>
        </w:rPr>
        <w:t>DELIBERATIONS PRISES EN</w:t>
      </w:r>
      <w:r w:rsidR="00D226AA" w:rsidRPr="00CE653A">
        <w:rPr>
          <w:b/>
        </w:rPr>
        <w:t xml:space="preserve"> SEANCE DU</w:t>
      </w:r>
      <w:r w:rsidR="00F10A91" w:rsidRPr="00CE653A">
        <w:rPr>
          <w:b/>
        </w:rPr>
        <w:t xml:space="preserve"> </w:t>
      </w:r>
      <w:r w:rsidR="004C62C8">
        <w:rPr>
          <w:b/>
        </w:rPr>
        <w:t>1</w:t>
      </w:r>
      <w:r w:rsidR="002412BE">
        <w:rPr>
          <w:b/>
        </w:rPr>
        <w:t>1 Avril</w:t>
      </w:r>
      <w:r w:rsidR="00591AA6" w:rsidRPr="00CE653A">
        <w:rPr>
          <w:b/>
        </w:rPr>
        <w:t xml:space="preserve"> </w:t>
      </w:r>
      <w:r w:rsidR="004610E2" w:rsidRPr="00CE653A">
        <w:rPr>
          <w:b/>
        </w:rPr>
        <w:t>202</w:t>
      </w:r>
      <w:r w:rsidR="00676FBE">
        <w:rPr>
          <w:b/>
        </w:rPr>
        <w:t>4</w:t>
      </w:r>
    </w:p>
    <w:p w:rsidR="002412BE" w:rsidRPr="00CE653A" w:rsidRDefault="002412BE" w:rsidP="00CE653A">
      <w:pPr>
        <w:jc w:val="center"/>
        <w:rPr>
          <w:b/>
        </w:rPr>
      </w:pPr>
    </w:p>
    <w:p w:rsidR="00857C28" w:rsidRPr="00CE653A" w:rsidRDefault="00B86E4E" w:rsidP="00857C28">
      <w:pPr>
        <w:rPr>
          <w:u w:val="single"/>
        </w:rPr>
      </w:pPr>
      <w:r w:rsidRPr="00CE653A">
        <w:rPr>
          <w:u w:val="single"/>
        </w:rPr>
        <w:t>N°</w:t>
      </w:r>
      <w:r w:rsidR="004C62C8">
        <w:rPr>
          <w:u w:val="single"/>
        </w:rPr>
        <w:t>0</w:t>
      </w:r>
      <w:r w:rsidR="0075241D">
        <w:rPr>
          <w:u w:val="single"/>
        </w:rPr>
        <w:t>4</w:t>
      </w:r>
      <w:r w:rsidRPr="00CE653A">
        <w:rPr>
          <w:u w:val="single"/>
        </w:rPr>
        <w:t>-</w:t>
      </w:r>
      <w:r w:rsidR="004610E2" w:rsidRPr="00CE653A">
        <w:rPr>
          <w:u w:val="single"/>
        </w:rPr>
        <w:t>202</w:t>
      </w:r>
      <w:r w:rsidR="00611825">
        <w:rPr>
          <w:u w:val="single"/>
        </w:rPr>
        <w:t>4</w:t>
      </w:r>
      <w:r w:rsidR="004610E2" w:rsidRPr="00CE653A">
        <w:rPr>
          <w:u w:val="single"/>
        </w:rPr>
        <w:t>-</w:t>
      </w:r>
      <w:r w:rsidR="00B55215" w:rsidRPr="00CE653A">
        <w:rPr>
          <w:u w:val="single"/>
        </w:rPr>
        <w:t>0</w:t>
      </w:r>
      <w:r w:rsidR="00611825">
        <w:rPr>
          <w:u w:val="single"/>
        </w:rPr>
        <w:t>1</w:t>
      </w:r>
    </w:p>
    <w:p w:rsidR="0050523B" w:rsidRPr="0002021E" w:rsidRDefault="0002021E" w:rsidP="0050523B">
      <w:pPr>
        <w:rPr>
          <w:rFonts w:eastAsia="Times New Roman"/>
          <w:bCs/>
        </w:rPr>
      </w:pPr>
      <w:r w:rsidRPr="0002021E">
        <w:rPr>
          <w:rFonts w:eastAsia="Times New Roman"/>
          <w:bCs/>
        </w:rPr>
        <w:t>VOTE DU BUDGET PRIMITIF SERVICE ASSAINISSEMENT</w:t>
      </w:r>
    </w:p>
    <w:p w:rsidR="00857C28" w:rsidRPr="00CE653A" w:rsidRDefault="00B86E4E" w:rsidP="00857C28">
      <w:pPr>
        <w:rPr>
          <w:u w:val="single"/>
        </w:rPr>
      </w:pPr>
      <w:r w:rsidRPr="00CE653A">
        <w:rPr>
          <w:u w:val="single"/>
        </w:rPr>
        <w:t xml:space="preserve">N° </w:t>
      </w:r>
      <w:r w:rsidR="004C62C8">
        <w:rPr>
          <w:u w:val="single"/>
        </w:rPr>
        <w:t>0</w:t>
      </w:r>
      <w:r w:rsidR="0075241D">
        <w:rPr>
          <w:u w:val="single"/>
        </w:rPr>
        <w:t>4</w:t>
      </w:r>
      <w:r w:rsidRPr="00CE653A">
        <w:rPr>
          <w:u w:val="single"/>
        </w:rPr>
        <w:t>-202</w:t>
      </w:r>
      <w:r w:rsidR="00611825">
        <w:rPr>
          <w:u w:val="single"/>
        </w:rPr>
        <w:t>4</w:t>
      </w:r>
      <w:r w:rsidRPr="00CE653A">
        <w:rPr>
          <w:u w:val="single"/>
        </w:rPr>
        <w:t>-</w:t>
      </w:r>
      <w:r w:rsidR="00B55215" w:rsidRPr="00CE653A">
        <w:rPr>
          <w:u w:val="single"/>
        </w:rPr>
        <w:t>0</w:t>
      </w:r>
      <w:r w:rsidR="00611825">
        <w:rPr>
          <w:u w:val="single"/>
        </w:rPr>
        <w:t>2</w:t>
      </w:r>
    </w:p>
    <w:p w:rsidR="0002021E" w:rsidRPr="0002021E" w:rsidRDefault="0002021E" w:rsidP="00857C28">
      <w:pPr>
        <w:rPr>
          <w:bCs/>
        </w:rPr>
      </w:pPr>
      <w:r w:rsidRPr="0002021E">
        <w:rPr>
          <w:bCs/>
        </w:rPr>
        <w:t xml:space="preserve">VOTE DU BUDGET PRIMITIF ANNEXE DU LOTISSEMENT </w:t>
      </w:r>
    </w:p>
    <w:p w:rsidR="00857C28" w:rsidRPr="00CE653A" w:rsidRDefault="00B86E4E" w:rsidP="00857C28">
      <w:pPr>
        <w:rPr>
          <w:u w:val="single"/>
        </w:rPr>
      </w:pPr>
      <w:r w:rsidRPr="00CE653A">
        <w:rPr>
          <w:u w:val="single"/>
        </w:rPr>
        <w:t xml:space="preserve">N° </w:t>
      </w:r>
      <w:r w:rsidR="004C62C8">
        <w:rPr>
          <w:u w:val="single"/>
        </w:rPr>
        <w:t>0</w:t>
      </w:r>
      <w:r w:rsidR="0075241D">
        <w:rPr>
          <w:u w:val="single"/>
        </w:rPr>
        <w:t>4</w:t>
      </w:r>
      <w:r w:rsidRPr="00CE653A">
        <w:rPr>
          <w:u w:val="single"/>
        </w:rPr>
        <w:t>-202</w:t>
      </w:r>
      <w:r w:rsidR="00AD1556">
        <w:rPr>
          <w:u w:val="single"/>
        </w:rPr>
        <w:t>4</w:t>
      </w:r>
      <w:r w:rsidR="00D226AA" w:rsidRPr="00CE653A">
        <w:rPr>
          <w:u w:val="single"/>
        </w:rPr>
        <w:t>-</w:t>
      </w:r>
      <w:r w:rsidR="00B55215" w:rsidRPr="00CE653A">
        <w:rPr>
          <w:u w:val="single"/>
        </w:rPr>
        <w:t>0</w:t>
      </w:r>
      <w:r w:rsidR="00AD1556">
        <w:rPr>
          <w:u w:val="single"/>
        </w:rPr>
        <w:t>3</w:t>
      </w:r>
    </w:p>
    <w:p w:rsidR="0002021E" w:rsidRPr="0002021E" w:rsidRDefault="0002021E" w:rsidP="00857C28">
      <w:pPr>
        <w:rPr>
          <w:u w:val="single"/>
          <w:lang w:val="en-US"/>
        </w:rPr>
      </w:pPr>
      <w:r w:rsidRPr="0002021E">
        <w:rPr>
          <w:bCs/>
        </w:rPr>
        <w:t>VOTE DU BUDGET PRINCIPAL DE LA COMMUNE</w:t>
      </w:r>
      <w:r w:rsidRPr="0002021E">
        <w:rPr>
          <w:u w:val="single"/>
          <w:lang w:val="en-US"/>
        </w:rPr>
        <w:t xml:space="preserve"> </w:t>
      </w:r>
    </w:p>
    <w:p w:rsidR="00770F7F" w:rsidRPr="00CE653A" w:rsidRDefault="00B86E4E" w:rsidP="00857C28">
      <w:pPr>
        <w:rPr>
          <w:u w:val="single"/>
          <w:lang w:val="en-US"/>
        </w:rPr>
      </w:pPr>
      <w:r w:rsidRPr="00CE653A">
        <w:rPr>
          <w:u w:val="single"/>
          <w:lang w:val="en-US"/>
        </w:rPr>
        <w:t xml:space="preserve">N° </w:t>
      </w:r>
      <w:r w:rsidR="004C62C8">
        <w:rPr>
          <w:u w:val="single"/>
          <w:lang w:val="en-US"/>
        </w:rPr>
        <w:t>0</w:t>
      </w:r>
      <w:r w:rsidR="0075241D">
        <w:rPr>
          <w:u w:val="single"/>
          <w:lang w:val="en-US"/>
        </w:rPr>
        <w:t>4</w:t>
      </w:r>
      <w:r w:rsidRPr="00CE653A">
        <w:rPr>
          <w:u w:val="single"/>
          <w:lang w:val="en-US"/>
        </w:rPr>
        <w:t>-202</w:t>
      </w:r>
      <w:r w:rsidR="00AD1556">
        <w:rPr>
          <w:u w:val="single"/>
          <w:lang w:val="en-US"/>
        </w:rPr>
        <w:t>4</w:t>
      </w:r>
      <w:r w:rsidR="00D226AA" w:rsidRPr="00CE653A">
        <w:rPr>
          <w:u w:val="single"/>
          <w:lang w:val="en-US"/>
        </w:rPr>
        <w:t>-</w:t>
      </w:r>
      <w:r w:rsidR="00B55215" w:rsidRPr="00CE653A">
        <w:rPr>
          <w:u w:val="single"/>
          <w:lang w:val="en-US"/>
        </w:rPr>
        <w:t>0</w:t>
      </w:r>
      <w:r w:rsidR="00AD1556">
        <w:rPr>
          <w:u w:val="single"/>
          <w:lang w:val="en-US"/>
        </w:rPr>
        <w:t>4</w:t>
      </w:r>
    </w:p>
    <w:p w:rsidR="00BE7847" w:rsidRPr="0002021E" w:rsidRDefault="0002021E" w:rsidP="00857C28">
      <w:pPr>
        <w:rPr>
          <w:bCs/>
        </w:rPr>
      </w:pPr>
      <w:r w:rsidRPr="0002021E">
        <w:rPr>
          <w:rFonts w:eastAsia="Times New Roman"/>
          <w:bCs/>
        </w:rPr>
        <w:t>FIXATION DES TAUX D’IMPOSITION</w:t>
      </w:r>
      <w:r w:rsidRPr="0002021E">
        <w:rPr>
          <w:bCs/>
        </w:rPr>
        <w:t xml:space="preserve"> </w:t>
      </w:r>
    </w:p>
    <w:p w:rsidR="00E77006" w:rsidRPr="00CE653A" w:rsidRDefault="00B86E4E" w:rsidP="00857C28">
      <w:pPr>
        <w:rPr>
          <w:u w:val="single"/>
          <w:lang w:val="en-US"/>
        </w:rPr>
      </w:pPr>
      <w:r w:rsidRPr="00CE653A">
        <w:rPr>
          <w:u w:val="single"/>
          <w:lang w:val="en-US"/>
        </w:rPr>
        <w:t xml:space="preserve">N° </w:t>
      </w:r>
      <w:r w:rsidR="004C62C8">
        <w:rPr>
          <w:u w:val="single"/>
          <w:lang w:val="en-US"/>
        </w:rPr>
        <w:t>0</w:t>
      </w:r>
      <w:r w:rsidR="0075241D">
        <w:rPr>
          <w:u w:val="single"/>
          <w:lang w:val="en-US"/>
        </w:rPr>
        <w:t>4</w:t>
      </w:r>
      <w:r w:rsidRPr="00CE653A">
        <w:rPr>
          <w:u w:val="single"/>
          <w:lang w:val="en-US"/>
        </w:rPr>
        <w:t>-202</w:t>
      </w:r>
      <w:r w:rsidR="00AD1556">
        <w:rPr>
          <w:u w:val="single"/>
          <w:lang w:val="en-US"/>
        </w:rPr>
        <w:t>4</w:t>
      </w:r>
      <w:r w:rsidRPr="00CE653A">
        <w:rPr>
          <w:u w:val="single"/>
          <w:lang w:val="en-US"/>
        </w:rPr>
        <w:t>-</w:t>
      </w:r>
      <w:r w:rsidR="00B55215" w:rsidRPr="00CE653A">
        <w:rPr>
          <w:u w:val="single"/>
          <w:lang w:val="en-US"/>
        </w:rPr>
        <w:t>0</w:t>
      </w:r>
      <w:r w:rsidR="00AD1556">
        <w:rPr>
          <w:u w:val="single"/>
          <w:lang w:val="en-US"/>
        </w:rPr>
        <w:t>5</w:t>
      </w:r>
    </w:p>
    <w:p w:rsidR="0002021E" w:rsidRDefault="003705D8" w:rsidP="00857C28">
      <w:pPr>
        <w:rPr>
          <w:rFonts w:eastAsia="Times New Roman"/>
          <w:bCs/>
        </w:rPr>
      </w:pPr>
      <w:bookmarkStart w:id="7" w:name="_Hlk85120021"/>
      <w:r w:rsidRPr="0002021E">
        <w:rPr>
          <w:rFonts w:eastAsia="Times New Roman"/>
          <w:bCs/>
        </w:rPr>
        <w:t xml:space="preserve">MODIFICATION DE LA DELIBERATION DU 18/12/2020 N° 06-2020-11-30 PORTANT SUR L'INSTAURATION DU </w:t>
      </w:r>
      <w:r w:rsidR="0002021E" w:rsidRPr="0002021E">
        <w:rPr>
          <w:rFonts w:eastAsia="Times New Roman"/>
          <w:bCs/>
        </w:rPr>
        <w:t xml:space="preserve">RIFSEEP </w:t>
      </w:r>
      <w:bookmarkStart w:id="8" w:name="_GoBack"/>
      <w:bookmarkEnd w:id="8"/>
    </w:p>
    <w:p w:rsidR="00857C28" w:rsidRPr="00CE653A" w:rsidRDefault="00B86E4E" w:rsidP="00857C28">
      <w:pPr>
        <w:rPr>
          <w:u w:val="single"/>
        </w:rPr>
      </w:pPr>
      <w:r w:rsidRPr="00CE653A">
        <w:rPr>
          <w:u w:val="single"/>
        </w:rPr>
        <w:t xml:space="preserve">N° </w:t>
      </w:r>
      <w:r w:rsidR="004C62C8">
        <w:rPr>
          <w:u w:val="single"/>
        </w:rPr>
        <w:t>0</w:t>
      </w:r>
      <w:r w:rsidR="0075241D">
        <w:rPr>
          <w:u w:val="single"/>
        </w:rPr>
        <w:t>4</w:t>
      </w:r>
      <w:r w:rsidRPr="00CE653A">
        <w:rPr>
          <w:u w:val="single"/>
        </w:rPr>
        <w:t>-202</w:t>
      </w:r>
      <w:r w:rsidR="00AD1556">
        <w:rPr>
          <w:u w:val="single"/>
        </w:rPr>
        <w:t>4</w:t>
      </w:r>
      <w:r w:rsidRPr="00CE653A">
        <w:rPr>
          <w:u w:val="single"/>
        </w:rPr>
        <w:t>-</w:t>
      </w:r>
      <w:r w:rsidR="00E14538" w:rsidRPr="00CE653A">
        <w:rPr>
          <w:u w:val="single"/>
        </w:rPr>
        <w:t>0</w:t>
      </w:r>
      <w:r w:rsidR="00AD1556">
        <w:rPr>
          <w:u w:val="single"/>
        </w:rPr>
        <w:t>6</w:t>
      </w:r>
    </w:p>
    <w:bookmarkEnd w:id="7"/>
    <w:p w:rsidR="002412BE" w:rsidRPr="002412BE" w:rsidRDefault="002412BE" w:rsidP="003A3FAB">
      <w:pPr>
        <w:rPr>
          <w:bCs/>
        </w:rPr>
      </w:pPr>
      <w:r w:rsidRPr="002412BE">
        <w:rPr>
          <w:rFonts w:eastAsia="Times New Roman"/>
        </w:rPr>
        <w:t>FONGIBILITE DES CREDITS DU BUDGET PRINCIPAL ET BUDGETS ANNEXES</w:t>
      </w:r>
      <w:r w:rsidRPr="002412BE">
        <w:rPr>
          <w:bCs/>
        </w:rPr>
        <w:t xml:space="preserve"> </w:t>
      </w:r>
    </w:p>
    <w:p w:rsidR="003A3FAB" w:rsidRPr="00CE653A" w:rsidRDefault="003A3FAB" w:rsidP="003A3FAB">
      <w:pPr>
        <w:rPr>
          <w:u w:val="single"/>
        </w:rPr>
      </w:pPr>
      <w:r w:rsidRPr="00CE653A">
        <w:rPr>
          <w:u w:val="single"/>
        </w:rPr>
        <w:t xml:space="preserve">N° </w:t>
      </w:r>
      <w:r w:rsidR="004C62C8">
        <w:rPr>
          <w:u w:val="single"/>
        </w:rPr>
        <w:t>0</w:t>
      </w:r>
      <w:r w:rsidR="0075241D">
        <w:rPr>
          <w:u w:val="single"/>
        </w:rPr>
        <w:t>4</w:t>
      </w:r>
      <w:r w:rsidRPr="00CE653A">
        <w:rPr>
          <w:u w:val="single"/>
        </w:rPr>
        <w:t>-202</w:t>
      </w:r>
      <w:r w:rsidR="00AD1556">
        <w:rPr>
          <w:u w:val="single"/>
        </w:rPr>
        <w:t>4</w:t>
      </w:r>
      <w:r w:rsidRPr="00CE653A">
        <w:rPr>
          <w:u w:val="single"/>
        </w:rPr>
        <w:t>-</w:t>
      </w:r>
      <w:r w:rsidR="00E14538" w:rsidRPr="00CE653A">
        <w:rPr>
          <w:u w:val="single"/>
        </w:rPr>
        <w:t>0</w:t>
      </w:r>
      <w:r w:rsidR="00D60CF3" w:rsidRPr="00CE653A">
        <w:rPr>
          <w:u w:val="single"/>
        </w:rPr>
        <w:t>7</w:t>
      </w:r>
    </w:p>
    <w:p w:rsidR="00BE7847" w:rsidRPr="002412BE" w:rsidRDefault="002412BE" w:rsidP="003A3FAB">
      <w:pPr>
        <w:rPr>
          <w:rFonts w:eastAsia="Times New Roman"/>
          <w:bCs/>
        </w:rPr>
      </w:pPr>
      <w:r w:rsidRPr="002412BE">
        <w:rPr>
          <w:rFonts w:eastAsia="Times New Roman"/>
          <w:bCs/>
        </w:rPr>
        <w:t xml:space="preserve">DUREE AMORTISSEMENT CITY STADE </w:t>
      </w:r>
    </w:p>
    <w:p w:rsidR="003A3FAB" w:rsidRPr="00CE653A" w:rsidRDefault="003A3FAB" w:rsidP="003A3FAB">
      <w:pPr>
        <w:rPr>
          <w:u w:val="single"/>
        </w:rPr>
      </w:pPr>
      <w:r w:rsidRPr="00CE653A">
        <w:rPr>
          <w:u w:val="single"/>
        </w:rPr>
        <w:t xml:space="preserve">N° </w:t>
      </w:r>
      <w:r w:rsidR="00F76ACE">
        <w:rPr>
          <w:u w:val="single"/>
        </w:rPr>
        <w:t>0</w:t>
      </w:r>
      <w:r w:rsidR="0075241D">
        <w:rPr>
          <w:u w:val="single"/>
        </w:rPr>
        <w:t>4</w:t>
      </w:r>
      <w:r w:rsidRPr="00CE653A">
        <w:rPr>
          <w:u w:val="single"/>
        </w:rPr>
        <w:t>-202</w:t>
      </w:r>
      <w:r w:rsidR="00AD1556">
        <w:rPr>
          <w:u w:val="single"/>
        </w:rPr>
        <w:t>4</w:t>
      </w:r>
      <w:r w:rsidRPr="00CE653A">
        <w:rPr>
          <w:u w:val="single"/>
        </w:rPr>
        <w:t>-</w:t>
      </w:r>
      <w:r w:rsidR="00E14538" w:rsidRPr="00CE653A">
        <w:rPr>
          <w:u w:val="single"/>
        </w:rPr>
        <w:t>0</w:t>
      </w:r>
      <w:r w:rsidR="00AD1556">
        <w:rPr>
          <w:u w:val="single"/>
        </w:rPr>
        <w:t>8</w:t>
      </w:r>
    </w:p>
    <w:p w:rsidR="002412BE" w:rsidRPr="002412BE" w:rsidRDefault="002412BE" w:rsidP="003A3FAB">
      <w:pPr>
        <w:rPr>
          <w:bCs/>
        </w:rPr>
      </w:pPr>
      <w:r w:rsidRPr="002412BE">
        <w:rPr>
          <w:bCs/>
        </w:rPr>
        <w:t>REDEVANCE OCCUPATION DOMAINE PUBLIC ENEDIS 2024</w:t>
      </w:r>
    </w:p>
    <w:p w:rsidR="003A3FAB" w:rsidRPr="00CE653A" w:rsidRDefault="003A3FAB" w:rsidP="003A3FAB">
      <w:pPr>
        <w:rPr>
          <w:u w:val="single"/>
        </w:rPr>
      </w:pPr>
      <w:r w:rsidRPr="00CE653A">
        <w:rPr>
          <w:u w:val="single"/>
        </w:rPr>
        <w:t xml:space="preserve">N° </w:t>
      </w:r>
      <w:r w:rsidR="00F76ACE">
        <w:rPr>
          <w:u w:val="single"/>
        </w:rPr>
        <w:t>0</w:t>
      </w:r>
      <w:r w:rsidR="0075241D">
        <w:rPr>
          <w:u w:val="single"/>
        </w:rPr>
        <w:t>4</w:t>
      </w:r>
      <w:r w:rsidRPr="00CE653A">
        <w:rPr>
          <w:u w:val="single"/>
        </w:rPr>
        <w:t>-202</w:t>
      </w:r>
      <w:r w:rsidR="00AD1556">
        <w:rPr>
          <w:u w:val="single"/>
        </w:rPr>
        <w:t>4</w:t>
      </w:r>
      <w:r w:rsidRPr="00CE653A">
        <w:rPr>
          <w:u w:val="single"/>
        </w:rPr>
        <w:t>-</w:t>
      </w:r>
      <w:r w:rsidR="00E14538" w:rsidRPr="00CE653A">
        <w:rPr>
          <w:u w:val="single"/>
        </w:rPr>
        <w:t>0</w:t>
      </w:r>
      <w:r w:rsidR="00AD1556">
        <w:rPr>
          <w:u w:val="single"/>
        </w:rPr>
        <w:t>9</w:t>
      </w:r>
    </w:p>
    <w:p w:rsidR="002412BE" w:rsidRPr="002412BE" w:rsidRDefault="002412BE" w:rsidP="002412BE">
      <w:pPr>
        <w:jc w:val="both"/>
        <w:outlineLvl w:val="0"/>
        <w:rPr>
          <w:bCs/>
        </w:rPr>
      </w:pPr>
      <w:r w:rsidRPr="002412BE">
        <w:rPr>
          <w:bCs/>
        </w:rPr>
        <w:t xml:space="preserve">CCPR : FONDS DE CONCOURS VOIRIE 2024 </w:t>
      </w:r>
    </w:p>
    <w:p w:rsidR="00C51D76" w:rsidRPr="00CE653A" w:rsidRDefault="00743E06" w:rsidP="00336CBF">
      <w:pPr>
        <w:rPr>
          <w:u w:val="single"/>
        </w:rPr>
      </w:pPr>
      <w:r w:rsidRPr="00CE653A">
        <w:rPr>
          <w:u w:val="single"/>
        </w:rPr>
        <w:t>N°</w:t>
      </w:r>
      <w:r w:rsidR="00AD1556">
        <w:rPr>
          <w:u w:val="single"/>
        </w:rPr>
        <w:t>0</w:t>
      </w:r>
      <w:r w:rsidR="0075241D">
        <w:rPr>
          <w:u w:val="single"/>
        </w:rPr>
        <w:t>4</w:t>
      </w:r>
      <w:r w:rsidRPr="00CE653A">
        <w:rPr>
          <w:u w:val="single"/>
        </w:rPr>
        <w:t>-202</w:t>
      </w:r>
      <w:r w:rsidR="00AD1556">
        <w:rPr>
          <w:u w:val="single"/>
        </w:rPr>
        <w:t>4</w:t>
      </w:r>
      <w:r w:rsidRPr="00CE653A">
        <w:rPr>
          <w:u w:val="single"/>
        </w:rPr>
        <w:t>-</w:t>
      </w:r>
      <w:r w:rsidR="00AD1556">
        <w:rPr>
          <w:u w:val="single"/>
        </w:rPr>
        <w:t>10</w:t>
      </w:r>
    </w:p>
    <w:p w:rsidR="002412BE" w:rsidRPr="002412BE" w:rsidRDefault="002412BE" w:rsidP="002412BE">
      <w:pPr>
        <w:rPr>
          <w:rFonts w:eastAsia="Times New Roman"/>
        </w:rPr>
      </w:pPr>
      <w:r w:rsidRPr="002412BE">
        <w:rPr>
          <w:rFonts w:eastAsia="Times New Roman"/>
        </w:rPr>
        <w:t>DELIBERATION COMPLEMENTAIRE A LA DELIBERATION DU 1</w:t>
      </w:r>
      <w:r w:rsidRPr="002412BE">
        <w:rPr>
          <w:rFonts w:eastAsia="Times New Roman"/>
          <w:vertAlign w:val="superscript"/>
        </w:rPr>
        <w:t>ER</w:t>
      </w:r>
      <w:r w:rsidRPr="002412BE">
        <w:rPr>
          <w:rFonts w:eastAsia="Times New Roman"/>
        </w:rPr>
        <w:t xml:space="preserve"> FEVRIER 2024 PORTANT SUR L’ENGAGEMENT DE LA COMMUNE DANS LA DEMARCHE </w:t>
      </w:r>
      <w:r w:rsidRPr="002412BE">
        <w:rPr>
          <w:rFonts w:eastAsia="Times New Roman"/>
          <w:i/>
        </w:rPr>
        <w:t>TERRITOIRES ZERO CHOMEUR DE LONGUE DUREE</w:t>
      </w:r>
      <w:r w:rsidRPr="002412BE">
        <w:rPr>
          <w:rFonts w:eastAsia="Times New Roman"/>
        </w:rPr>
        <w:t xml:space="preserve"> </w:t>
      </w:r>
    </w:p>
    <w:p w:rsidR="002412BE" w:rsidRPr="00CE653A" w:rsidRDefault="002412BE" w:rsidP="002412BE">
      <w:pPr>
        <w:rPr>
          <w:u w:val="single"/>
        </w:rPr>
      </w:pPr>
      <w:r w:rsidRPr="00CE653A">
        <w:rPr>
          <w:u w:val="single"/>
        </w:rPr>
        <w:t>N°</w:t>
      </w:r>
      <w:r>
        <w:rPr>
          <w:u w:val="single"/>
        </w:rPr>
        <w:t>04</w:t>
      </w:r>
      <w:r w:rsidRPr="00CE653A">
        <w:rPr>
          <w:u w:val="single"/>
        </w:rPr>
        <w:t>-202</w:t>
      </w:r>
      <w:r>
        <w:rPr>
          <w:u w:val="single"/>
        </w:rPr>
        <w:t>4</w:t>
      </w:r>
      <w:r w:rsidRPr="00CE653A">
        <w:rPr>
          <w:u w:val="single"/>
        </w:rPr>
        <w:t>-</w:t>
      </w:r>
      <w:r>
        <w:rPr>
          <w:u w:val="single"/>
        </w:rPr>
        <w:t>11</w:t>
      </w:r>
    </w:p>
    <w:p w:rsidR="002412BE" w:rsidRDefault="002412BE" w:rsidP="0048614A">
      <w:pPr>
        <w:jc w:val="both"/>
        <w:outlineLvl w:val="0"/>
        <w:rPr>
          <w:rFonts w:eastAsia="Times New Roman"/>
          <w:bCs/>
        </w:rPr>
      </w:pPr>
      <w:r w:rsidRPr="006F1B87">
        <w:rPr>
          <w:rFonts w:eastAsia="Times New Roman"/>
          <w:bCs/>
        </w:rPr>
        <w:t>REMPLACEMENT DE LA CHAUDIERE FIOUL DE LA MAM</w:t>
      </w:r>
    </w:p>
    <w:p w:rsidR="002412BE" w:rsidRDefault="002412BE" w:rsidP="0048614A">
      <w:pPr>
        <w:jc w:val="both"/>
        <w:outlineLvl w:val="0"/>
        <w:rPr>
          <w:bCs/>
          <w:u w:val="single"/>
        </w:rPr>
      </w:pPr>
    </w:p>
    <w:p w:rsidR="002412BE" w:rsidRPr="002412BE" w:rsidRDefault="002412BE" w:rsidP="0048614A">
      <w:pPr>
        <w:jc w:val="both"/>
        <w:outlineLvl w:val="0"/>
        <w:rPr>
          <w:bCs/>
          <w:u w:val="single"/>
        </w:rPr>
      </w:pPr>
    </w:p>
    <w:p w:rsidR="00857C28" w:rsidRPr="00CE653A" w:rsidRDefault="003F70AA" w:rsidP="00CE653A">
      <w:pPr>
        <w:jc w:val="center"/>
        <w:rPr>
          <w:b/>
        </w:rPr>
      </w:pPr>
      <w:r>
        <w:rPr>
          <w:b/>
        </w:rPr>
        <w:t xml:space="preserve">AU REGISTRE </w:t>
      </w:r>
      <w:r w:rsidR="00013E24" w:rsidRPr="00CE653A">
        <w:rPr>
          <w:b/>
        </w:rPr>
        <w:t>SUIVE</w:t>
      </w:r>
      <w:r w:rsidR="00AF69DF" w:rsidRPr="00CE653A">
        <w:rPr>
          <w:b/>
        </w:rPr>
        <w:t>NT</w:t>
      </w:r>
      <w:r w:rsidR="00013E24" w:rsidRPr="00CE653A">
        <w:rPr>
          <w:b/>
        </w:rPr>
        <w:t xml:space="preserve"> LES SIGNATURES</w:t>
      </w:r>
    </w:p>
    <w:sectPr w:rsidR="00857C28" w:rsidRPr="00CE653A" w:rsidSect="00DF181E">
      <w:pgSz w:w="11906" w:h="16838"/>
      <w:pgMar w:top="567" w:right="851" w:bottom="155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68B"/>
    <w:multiLevelType w:val="hybridMultilevel"/>
    <w:tmpl w:val="D570BB6A"/>
    <w:lvl w:ilvl="0" w:tplc="646609F8">
      <w:start w:val="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CB939A3"/>
    <w:multiLevelType w:val="hybridMultilevel"/>
    <w:tmpl w:val="AE489B10"/>
    <w:lvl w:ilvl="0" w:tplc="DAACA54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662749C"/>
    <w:multiLevelType w:val="hybridMultilevel"/>
    <w:tmpl w:val="88709338"/>
    <w:lvl w:ilvl="0" w:tplc="A89A9040">
      <w:start w:val="6"/>
      <w:numFmt w:val="bullet"/>
      <w:lvlText w:val="-"/>
      <w:lvlJc w:val="left"/>
      <w:pPr>
        <w:ind w:left="-207" w:hanging="360"/>
      </w:pPr>
      <w:rPr>
        <w:rFonts w:ascii="Times New Roman" w:eastAsia="Times New Roman"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15:restartNumberingAfterBreak="0">
    <w:nsid w:val="178742BB"/>
    <w:multiLevelType w:val="hybridMultilevel"/>
    <w:tmpl w:val="9CD08486"/>
    <w:lvl w:ilvl="0" w:tplc="B5FACE0E">
      <w:start w:val="1"/>
      <w:numFmt w:val="decimal"/>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4" w15:restartNumberingAfterBreak="0">
    <w:nsid w:val="1DBC7C8A"/>
    <w:multiLevelType w:val="hybridMultilevel"/>
    <w:tmpl w:val="10A2604E"/>
    <w:lvl w:ilvl="0" w:tplc="1E96EA2A">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FCDA2C">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24994E">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6C98C">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AEE044">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E877A4">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9C0B4A">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0E37B6">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F480C8">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1139FB"/>
    <w:multiLevelType w:val="hybridMultilevel"/>
    <w:tmpl w:val="F31E7A84"/>
    <w:lvl w:ilvl="0" w:tplc="8F6A488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0592814"/>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7" w15:restartNumberingAfterBreak="0">
    <w:nsid w:val="229D230B"/>
    <w:multiLevelType w:val="hybridMultilevel"/>
    <w:tmpl w:val="54B64A98"/>
    <w:lvl w:ilvl="0" w:tplc="D444D87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5E75324"/>
    <w:multiLevelType w:val="hybridMultilevel"/>
    <w:tmpl w:val="A9824CBC"/>
    <w:lvl w:ilvl="0" w:tplc="F96A0720">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8BB46A5"/>
    <w:multiLevelType w:val="hybridMultilevel"/>
    <w:tmpl w:val="58422F16"/>
    <w:lvl w:ilvl="0" w:tplc="24820B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0F5FF5"/>
    <w:multiLevelType w:val="hybridMultilevel"/>
    <w:tmpl w:val="D7B4CA1C"/>
    <w:lvl w:ilvl="0" w:tplc="0C1E35CA">
      <w:numFmt w:val="bullet"/>
      <w:lvlText w:val="-"/>
      <w:lvlJc w:val="left"/>
      <w:pPr>
        <w:ind w:left="1073" w:hanging="360"/>
      </w:pPr>
      <w:rPr>
        <w:rFonts w:ascii="Arial" w:eastAsia="Times New Roman" w:hAnsi="Arial" w:cs="Arial" w:hint="default"/>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11" w15:restartNumberingAfterBreak="0">
    <w:nsid w:val="2A1475A5"/>
    <w:multiLevelType w:val="hybridMultilevel"/>
    <w:tmpl w:val="1ADE3AFA"/>
    <w:lvl w:ilvl="0" w:tplc="8C8AF54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FA68FD"/>
    <w:multiLevelType w:val="hybridMultilevel"/>
    <w:tmpl w:val="A1F6F8E8"/>
    <w:lvl w:ilvl="0" w:tplc="87D680F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0597B60"/>
    <w:multiLevelType w:val="hybridMultilevel"/>
    <w:tmpl w:val="9B1E44C2"/>
    <w:lvl w:ilvl="0" w:tplc="F454D78C">
      <w:start w:val="2"/>
      <w:numFmt w:val="bullet"/>
      <w:lvlText w:val=""/>
      <w:lvlJc w:val="left"/>
      <w:pPr>
        <w:ind w:left="3553" w:hanging="360"/>
      </w:pPr>
      <w:rPr>
        <w:rFonts w:ascii="Symbol" w:eastAsia="Times New Roman" w:hAnsi="Symbol" w:cs="Times New Roman" w:hint="default"/>
      </w:rPr>
    </w:lvl>
    <w:lvl w:ilvl="1" w:tplc="040C0003" w:tentative="1">
      <w:start w:val="1"/>
      <w:numFmt w:val="bullet"/>
      <w:lvlText w:val="o"/>
      <w:lvlJc w:val="left"/>
      <w:pPr>
        <w:ind w:left="4273" w:hanging="360"/>
      </w:pPr>
      <w:rPr>
        <w:rFonts w:ascii="Courier New" w:hAnsi="Courier New" w:cs="Courier New" w:hint="default"/>
      </w:rPr>
    </w:lvl>
    <w:lvl w:ilvl="2" w:tplc="040C0005" w:tentative="1">
      <w:start w:val="1"/>
      <w:numFmt w:val="bullet"/>
      <w:lvlText w:val=""/>
      <w:lvlJc w:val="left"/>
      <w:pPr>
        <w:ind w:left="4993" w:hanging="360"/>
      </w:pPr>
      <w:rPr>
        <w:rFonts w:ascii="Wingdings" w:hAnsi="Wingdings" w:hint="default"/>
      </w:rPr>
    </w:lvl>
    <w:lvl w:ilvl="3" w:tplc="040C0001" w:tentative="1">
      <w:start w:val="1"/>
      <w:numFmt w:val="bullet"/>
      <w:lvlText w:val=""/>
      <w:lvlJc w:val="left"/>
      <w:pPr>
        <w:ind w:left="5713" w:hanging="360"/>
      </w:pPr>
      <w:rPr>
        <w:rFonts w:ascii="Symbol" w:hAnsi="Symbol" w:hint="default"/>
      </w:rPr>
    </w:lvl>
    <w:lvl w:ilvl="4" w:tplc="040C0003" w:tentative="1">
      <w:start w:val="1"/>
      <w:numFmt w:val="bullet"/>
      <w:lvlText w:val="o"/>
      <w:lvlJc w:val="left"/>
      <w:pPr>
        <w:ind w:left="6433" w:hanging="360"/>
      </w:pPr>
      <w:rPr>
        <w:rFonts w:ascii="Courier New" w:hAnsi="Courier New" w:cs="Courier New" w:hint="default"/>
      </w:rPr>
    </w:lvl>
    <w:lvl w:ilvl="5" w:tplc="040C0005" w:tentative="1">
      <w:start w:val="1"/>
      <w:numFmt w:val="bullet"/>
      <w:lvlText w:val=""/>
      <w:lvlJc w:val="left"/>
      <w:pPr>
        <w:ind w:left="7153" w:hanging="360"/>
      </w:pPr>
      <w:rPr>
        <w:rFonts w:ascii="Wingdings" w:hAnsi="Wingdings" w:hint="default"/>
      </w:rPr>
    </w:lvl>
    <w:lvl w:ilvl="6" w:tplc="040C0001" w:tentative="1">
      <w:start w:val="1"/>
      <w:numFmt w:val="bullet"/>
      <w:lvlText w:val=""/>
      <w:lvlJc w:val="left"/>
      <w:pPr>
        <w:ind w:left="7873" w:hanging="360"/>
      </w:pPr>
      <w:rPr>
        <w:rFonts w:ascii="Symbol" w:hAnsi="Symbol" w:hint="default"/>
      </w:rPr>
    </w:lvl>
    <w:lvl w:ilvl="7" w:tplc="040C0003" w:tentative="1">
      <w:start w:val="1"/>
      <w:numFmt w:val="bullet"/>
      <w:lvlText w:val="o"/>
      <w:lvlJc w:val="left"/>
      <w:pPr>
        <w:ind w:left="8593" w:hanging="360"/>
      </w:pPr>
      <w:rPr>
        <w:rFonts w:ascii="Courier New" w:hAnsi="Courier New" w:cs="Courier New" w:hint="default"/>
      </w:rPr>
    </w:lvl>
    <w:lvl w:ilvl="8" w:tplc="040C0005" w:tentative="1">
      <w:start w:val="1"/>
      <w:numFmt w:val="bullet"/>
      <w:lvlText w:val=""/>
      <w:lvlJc w:val="left"/>
      <w:pPr>
        <w:ind w:left="9313" w:hanging="360"/>
      </w:pPr>
      <w:rPr>
        <w:rFonts w:ascii="Wingdings" w:hAnsi="Wingdings" w:hint="default"/>
      </w:rPr>
    </w:lvl>
  </w:abstractNum>
  <w:abstractNum w:abstractNumId="14" w15:restartNumberingAfterBreak="0">
    <w:nsid w:val="318E5768"/>
    <w:multiLevelType w:val="hybridMultilevel"/>
    <w:tmpl w:val="91C248FC"/>
    <w:lvl w:ilvl="0" w:tplc="610EB2A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31D2EE2"/>
    <w:multiLevelType w:val="hybridMultilevel"/>
    <w:tmpl w:val="F9FE2F28"/>
    <w:lvl w:ilvl="0" w:tplc="8A36BD9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64B1534"/>
    <w:multiLevelType w:val="hybridMultilevel"/>
    <w:tmpl w:val="4F62ECA4"/>
    <w:lvl w:ilvl="0" w:tplc="6D606DB6">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7574AA9"/>
    <w:multiLevelType w:val="hybridMultilevel"/>
    <w:tmpl w:val="D2966E9E"/>
    <w:lvl w:ilvl="0" w:tplc="2BB62EF0">
      <w:start w:val="1"/>
      <w:numFmt w:val="bullet"/>
      <w:lvlText w:val="-"/>
      <w:lvlJc w:val="left"/>
      <w:pPr>
        <w:ind w:left="1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1A201B2">
      <w:start w:val="1"/>
      <w:numFmt w:val="bullet"/>
      <w:lvlText w:val="o"/>
      <w:lvlJc w:val="left"/>
      <w:pPr>
        <w:ind w:left="10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C1AB5B2">
      <w:start w:val="1"/>
      <w:numFmt w:val="bullet"/>
      <w:lvlText w:val="▪"/>
      <w:lvlJc w:val="left"/>
      <w:pPr>
        <w:ind w:left="18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8246F68">
      <w:start w:val="1"/>
      <w:numFmt w:val="bullet"/>
      <w:lvlText w:val="•"/>
      <w:lvlJc w:val="left"/>
      <w:pPr>
        <w:ind w:left="25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8E00E76">
      <w:start w:val="1"/>
      <w:numFmt w:val="bullet"/>
      <w:lvlText w:val="o"/>
      <w:lvlJc w:val="left"/>
      <w:pPr>
        <w:ind w:left="32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9A07DB8">
      <w:start w:val="1"/>
      <w:numFmt w:val="bullet"/>
      <w:lvlText w:val="▪"/>
      <w:lvlJc w:val="left"/>
      <w:pPr>
        <w:ind w:left="39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7FE06EC">
      <w:start w:val="1"/>
      <w:numFmt w:val="bullet"/>
      <w:lvlText w:val="•"/>
      <w:lvlJc w:val="left"/>
      <w:pPr>
        <w:ind w:left="46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53AA09C">
      <w:start w:val="1"/>
      <w:numFmt w:val="bullet"/>
      <w:lvlText w:val="o"/>
      <w:lvlJc w:val="left"/>
      <w:pPr>
        <w:ind w:left="54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63E5EFC">
      <w:start w:val="1"/>
      <w:numFmt w:val="bullet"/>
      <w:lvlText w:val="▪"/>
      <w:lvlJc w:val="left"/>
      <w:pPr>
        <w:ind w:left="6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A9C4388"/>
    <w:multiLevelType w:val="hybridMultilevel"/>
    <w:tmpl w:val="06F8913C"/>
    <w:lvl w:ilvl="0" w:tplc="E77ACD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CF0952"/>
    <w:multiLevelType w:val="hybridMultilevel"/>
    <w:tmpl w:val="77022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B73951"/>
    <w:multiLevelType w:val="hybridMultilevel"/>
    <w:tmpl w:val="30C0C49E"/>
    <w:lvl w:ilvl="0" w:tplc="194034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7439E2"/>
    <w:multiLevelType w:val="hybridMultilevel"/>
    <w:tmpl w:val="A5E6EEE8"/>
    <w:lvl w:ilvl="0" w:tplc="5B5EBE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037138"/>
    <w:multiLevelType w:val="hybridMultilevel"/>
    <w:tmpl w:val="A55AF89C"/>
    <w:lvl w:ilvl="0" w:tplc="CCEAE1E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9EA6AB0"/>
    <w:multiLevelType w:val="hybridMultilevel"/>
    <w:tmpl w:val="4E3E21F2"/>
    <w:lvl w:ilvl="0" w:tplc="D73235C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B153327"/>
    <w:multiLevelType w:val="hybridMultilevel"/>
    <w:tmpl w:val="EED60E10"/>
    <w:lvl w:ilvl="0" w:tplc="CCB8297C">
      <w:numFmt w:val="bullet"/>
      <w:lvlText w:val="-"/>
      <w:lvlJc w:val="left"/>
      <w:pPr>
        <w:ind w:left="927" w:hanging="360"/>
      </w:pPr>
      <w:rPr>
        <w:rFonts w:ascii="Arial" w:eastAsiaTheme="minorHAnsi"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4C4C4DF9"/>
    <w:multiLevelType w:val="hybridMultilevel"/>
    <w:tmpl w:val="18DCFA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D0510D5"/>
    <w:multiLevelType w:val="hybridMultilevel"/>
    <w:tmpl w:val="09A8BFC6"/>
    <w:lvl w:ilvl="0" w:tplc="ADE0194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D656BD7"/>
    <w:multiLevelType w:val="hybridMultilevel"/>
    <w:tmpl w:val="E390BA88"/>
    <w:lvl w:ilvl="0" w:tplc="80747A4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540B7F54"/>
    <w:multiLevelType w:val="hybridMultilevel"/>
    <w:tmpl w:val="8996D66E"/>
    <w:lvl w:ilvl="0" w:tplc="83F23BA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15:restartNumberingAfterBreak="0">
    <w:nsid w:val="59B65647"/>
    <w:multiLevelType w:val="hybridMultilevel"/>
    <w:tmpl w:val="8ABA6FFA"/>
    <w:lvl w:ilvl="0" w:tplc="706C6DC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A7B74CD"/>
    <w:multiLevelType w:val="hybridMultilevel"/>
    <w:tmpl w:val="DD72EAE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FD552E"/>
    <w:multiLevelType w:val="hybridMultilevel"/>
    <w:tmpl w:val="41EC49C4"/>
    <w:lvl w:ilvl="0" w:tplc="EB42E08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F49088D"/>
    <w:multiLevelType w:val="hybridMultilevel"/>
    <w:tmpl w:val="475017C4"/>
    <w:lvl w:ilvl="0" w:tplc="FE7A3A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48226C"/>
    <w:multiLevelType w:val="hybridMultilevel"/>
    <w:tmpl w:val="54605E92"/>
    <w:lvl w:ilvl="0" w:tplc="E026C8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D24125"/>
    <w:multiLevelType w:val="hybridMultilevel"/>
    <w:tmpl w:val="70C8114E"/>
    <w:lvl w:ilvl="0" w:tplc="601EE5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BC5088"/>
    <w:multiLevelType w:val="hybridMultilevel"/>
    <w:tmpl w:val="0E005828"/>
    <w:lvl w:ilvl="0" w:tplc="D172BF8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4EB3750"/>
    <w:multiLevelType w:val="hybridMultilevel"/>
    <w:tmpl w:val="F328CB78"/>
    <w:lvl w:ilvl="0" w:tplc="850491F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69E57B1"/>
    <w:multiLevelType w:val="hybridMultilevel"/>
    <w:tmpl w:val="02C227D4"/>
    <w:lvl w:ilvl="0" w:tplc="CF0236CE">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A63A2F"/>
    <w:multiLevelType w:val="hybridMultilevel"/>
    <w:tmpl w:val="9F2864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BB64008"/>
    <w:multiLevelType w:val="hybridMultilevel"/>
    <w:tmpl w:val="3404EB8E"/>
    <w:lvl w:ilvl="0" w:tplc="C98A29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2"/>
  </w:num>
  <w:num w:numId="4">
    <w:abstractNumId w:val="21"/>
  </w:num>
  <w:num w:numId="5">
    <w:abstractNumId w:val="14"/>
  </w:num>
  <w:num w:numId="6">
    <w:abstractNumId w:val="16"/>
  </w:num>
  <w:num w:numId="7">
    <w:abstractNumId w:val="23"/>
  </w:num>
  <w:num w:numId="8">
    <w:abstractNumId w:val="27"/>
  </w:num>
  <w:num w:numId="9">
    <w:abstractNumId w:val="7"/>
  </w:num>
  <w:num w:numId="10">
    <w:abstractNumId w:val="29"/>
  </w:num>
  <w:num w:numId="11">
    <w:abstractNumId w:val="28"/>
  </w:num>
  <w:num w:numId="12">
    <w:abstractNumId w:val="5"/>
  </w:num>
  <w:num w:numId="13">
    <w:abstractNumId w:val="36"/>
  </w:num>
  <w:num w:numId="14">
    <w:abstractNumId w:val="9"/>
  </w:num>
  <w:num w:numId="15">
    <w:abstractNumId w:val="18"/>
  </w:num>
  <w:num w:numId="16">
    <w:abstractNumId w:val="15"/>
  </w:num>
  <w:num w:numId="17">
    <w:abstractNumId w:val="8"/>
  </w:num>
  <w:num w:numId="18">
    <w:abstractNumId w:val="26"/>
  </w:num>
  <w:num w:numId="19">
    <w:abstractNumId w:val="35"/>
  </w:num>
  <w:num w:numId="20">
    <w:abstractNumId w:val="12"/>
  </w:num>
  <w:num w:numId="21">
    <w:abstractNumId w:val="20"/>
  </w:num>
  <w:num w:numId="22">
    <w:abstractNumId w:val="30"/>
  </w:num>
  <w:num w:numId="23">
    <w:abstractNumId w:val="1"/>
  </w:num>
  <w:num w:numId="24">
    <w:abstractNumId w:val="6"/>
  </w:num>
  <w:num w:numId="25">
    <w:abstractNumId w:val="25"/>
  </w:num>
  <w:num w:numId="26">
    <w:abstractNumId w:val="38"/>
  </w:num>
  <w:num w:numId="27">
    <w:abstractNumId w:val="24"/>
  </w:num>
  <w:num w:numId="28">
    <w:abstractNumId w:val="33"/>
  </w:num>
  <w:num w:numId="29">
    <w:abstractNumId w:val="10"/>
  </w:num>
  <w:num w:numId="30">
    <w:abstractNumId w:val="31"/>
  </w:num>
  <w:num w:numId="31">
    <w:abstractNumId w:val="0"/>
  </w:num>
  <w:num w:numId="32">
    <w:abstractNumId w:val="22"/>
  </w:num>
  <w:num w:numId="33">
    <w:abstractNumId w:val="2"/>
  </w:num>
  <w:num w:numId="34">
    <w:abstractNumId w:val="19"/>
  </w:num>
  <w:num w:numId="35">
    <w:abstractNumId w:val="37"/>
  </w:num>
  <w:num w:numId="36">
    <w:abstractNumId w:val="39"/>
  </w:num>
  <w:num w:numId="37">
    <w:abstractNumId w:val="34"/>
  </w:num>
  <w:num w:numId="38">
    <w:abstractNumId w:val="3"/>
  </w:num>
  <w:num w:numId="39">
    <w:abstractNumId w:val="13"/>
  </w:num>
  <w:num w:numId="4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48"/>
    <w:rsid w:val="00001CFB"/>
    <w:rsid w:val="000103C6"/>
    <w:rsid w:val="00013E24"/>
    <w:rsid w:val="00017831"/>
    <w:rsid w:val="0002021E"/>
    <w:rsid w:val="000218C9"/>
    <w:rsid w:val="000356BB"/>
    <w:rsid w:val="00035890"/>
    <w:rsid w:val="00045AD9"/>
    <w:rsid w:val="000467AA"/>
    <w:rsid w:val="00046DBB"/>
    <w:rsid w:val="000529C9"/>
    <w:rsid w:val="00056668"/>
    <w:rsid w:val="00057015"/>
    <w:rsid w:val="00065F24"/>
    <w:rsid w:val="000661B0"/>
    <w:rsid w:val="000665B1"/>
    <w:rsid w:val="00077FEE"/>
    <w:rsid w:val="00082ED6"/>
    <w:rsid w:val="000853D2"/>
    <w:rsid w:val="0009083C"/>
    <w:rsid w:val="0009308A"/>
    <w:rsid w:val="00093B9A"/>
    <w:rsid w:val="000A03E6"/>
    <w:rsid w:val="000A5CE6"/>
    <w:rsid w:val="000A6082"/>
    <w:rsid w:val="000A6E38"/>
    <w:rsid w:val="000B76CF"/>
    <w:rsid w:val="000C2A19"/>
    <w:rsid w:val="000C679F"/>
    <w:rsid w:val="000C73B3"/>
    <w:rsid w:val="000D4069"/>
    <w:rsid w:val="000E10E7"/>
    <w:rsid w:val="000E63C0"/>
    <w:rsid w:val="000F12AF"/>
    <w:rsid w:val="000F2303"/>
    <w:rsid w:val="000F2EF2"/>
    <w:rsid w:val="000F63D3"/>
    <w:rsid w:val="00102349"/>
    <w:rsid w:val="00106852"/>
    <w:rsid w:val="00110C73"/>
    <w:rsid w:val="0011659A"/>
    <w:rsid w:val="00121253"/>
    <w:rsid w:val="00126A6B"/>
    <w:rsid w:val="00127122"/>
    <w:rsid w:val="00131B80"/>
    <w:rsid w:val="00132E43"/>
    <w:rsid w:val="0015047F"/>
    <w:rsid w:val="00150C6C"/>
    <w:rsid w:val="0015430A"/>
    <w:rsid w:val="001555EA"/>
    <w:rsid w:val="00161211"/>
    <w:rsid w:val="00163905"/>
    <w:rsid w:val="00167D16"/>
    <w:rsid w:val="0017083C"/>
    <w:rsid w:val="001734C1"/>
    <w:rsid w:val="00180C1F"/>
    <w:rsid w:val="001822A3"/>
    <w:rsid w:val="00192930"/>
    <w:rsid w:val="00195334"/>
    <w:rsid w:val="00197371"/>
    <w:rsid w:val="001A0C3D"/>
    <w:rsid w:val="001A0E7E"/>
    <w:rsid w:val="001A132F"/>
    <w:rsid w:val="001B0A6E"/>
    <w:rsid w:val="001B0AFF"/>
    <w:rsid w:val="001B3C3B"/>
    <w:rsid w:val="001B4248"/>
    <w:rsid w:val="001B7524"/>
    <w:rsid w:val="001C0435"/>
    <w:rsid w:val="001D1BEC"/>
    <w:rsid w:val="001D3B5D"/>
    <w:rsid w:val="001D51DA"/>
    <w:rsid w:val="001D5C9C"/>
    <w:rsid w:val="001E1626"/>
    <w:rsid w:val="001E1A59"/>
    <w:rsid w:val="001E2C0B"/>
    <w:rsid w:val="001E5E37"/>
    <w:rsid w:val="001E6350"/>
    <w:rsid w:val="00204296"/>
    <w:rsid w:val="00211480"/>
    <w:rsid w:val="00216EEE"/>
    <w:rsid w:val="00221E69"/>
    <w:rsid w:val="00222611"/>
    <w:rsid w:val="00233D3C"/>
    <w:rsid w:val="00236AE0"/>
    <w:rsid w:val="002412BE"/>
    <w:rsid w:val="00243C02"/>
    <w:rsid w:val="00247BD9"/>
    <w:rsid w:val="00251DFA"/>
    <w:rsid w:val="00253271"/>
    <w:rsid w:val="00253E70"/>
    <w:rsid w:val="00257F97"/>
    <w:rsid w:val="00262DE3"/>
    <w:rsid w:val="00264FBF"/>
    <w:rsid w:val="002715D7"/>
    <w:rsid w:val="00274F58"/>
    <w:rsid w:val="002751FF"/>
    <w:rsid w:val="00280A3F"/>
    <w:rsid w:val="0028474E"/>
    <w:rsid w:val="00287E53"/>
    <w:rsid w:val="00292CED"/>
    <w:rsid w:val="002A0755"/>
    <w:rsid w:val="002A4390"/>
    <w:rsid w:val="002A6715"/>
    <w:rsid w:val="002B3E6D"/>
    <w:rsid w:val="002B4746"/>
    <w:rsid w:val="002B4B11"/>
    <w:rsid w:val="002C05BB"/>
    <w:rsid w:val="002C11DF"/>
    <w:rsid w:val="002C3F24"/>
    <w:rsid w:val="002C573A"/>
    <w:rsid w:val="002C7E6F"/>
    <w:rsid w:val="002D4689"/>
    <w:rsid w:val="002E2663"/>
    <w:rsid w:val="002E356F"/>
    <w:rsid w:val="002E502F"/>
    <w:rsid w:val="002E50DC"/>
    <w:rsid w:val="002E5472"/>
    <w:rsid w:val="002F2781"/>
    <w:rsid w:val="00300881"/>
    <w:rsid w:val="003020FE"/>
    <w:rsid w:val="00311A84"/>
    <w:rsid w:val="00314C58"/>
    <w:rsid w:val="003157B3"/>
    <w:rsid w:val="00316AB5"/>
    <w:rsid w:val="003172FB"/>
    <w:rsid w:val="00321288"/>
    <w:rsid w:val="0032200C"/>
    <w:rsid w:val="00324D39"/>
    <w:rsid w:val="003252BA"/>
    <w:rsid w:val="00325F31"/>
    <w:rsid w:val="0033558B"/>
    <w:rsid w:val="00335677"/>
    <w:rsid w:val="00336CBF"/>
    <w:rsid w:val="00337ACE"/>
    <w:rsid w:val="003450BA"/>
    <w:rsid w:val="00356489"/>
    <w:rsid w:val="00360A99"/>
    <w:rsid w:val="0036498F"/>
    <w:rsid w:val="003705D8"/>
    <w:rsid w:val="00373A06"/>
    <w:rsid w:val="00375B22"/>
    <w:rsid w:val="00376718"/>
    <w:rsid w:val="003803D8"/>
    <w:rsid w:val="00381A76"/>
    <w:rsid w:val="00381ED9"/>
    <w:rsid w:val="00382558"/>
    <w:rsid w:val="00383AC4"/>
    <w:rsid w:val="00384D24"/>
    <w:rsid w:val="003A3A6D"/>
    <w:rsid w:val="003A3FAB"/>
    <w:rsid w:val="003A6068"/>
    <w:rsid w:val="003A790B"/>
    <w:rsid w:val="003B15F9"/>
    <w:rsid w:val="003B1ED7"/>
    <w:rsid w:val="003B256E"/>
    <w:rsid w:val="003B3D4D"/>
    <w:rsid w:val="003B4663"/>
    <w:rsid w:val="003B7507"/>
    <w:rsid w:val="003C0D2B"/>
    <w:rsid w:val="003C1B7A"/>
    <w:rsid w:val="003C2CCC"/>
    <w:rsid w:val="003C2E9D"/>
    <w:rsid w:val="003C399A"/>
    <w:rsid w:val="003C4463"/>
    <w:rsid w:val="003C72A9"/>
    <w:rsid w:val="003D7414"/>
    <w:rsid w:val="003E2208"/>
    <w:rsid w:val="003E4384"/>
    <w:rsid w:val="003E49C7"/>
    <w:rsid w:val="003E5CDD"/>
    <w:rsid w:val="003E5D6A"/>
    <w:rsid w:val="003E644E"/>
    <w:rsid w:val="003F58FA"/>
    <w:rsid w:val="003F5CE1"/>
    <w:rsid w:val="003F70AA"/>
    <w:rsid w:val="00402EB4"/>
    <w:rsid w:val="00405009"/>
    <w:rsid w:val="00407EAF"/>
    <w:rsid w:val="00410A56"/>
    <w:rsid w:val="00413DDE"/>
    <w:rsid w:val="00415139"/>
    <w:rsid w:val="00416365"/>
    <w:rsid w:val="00416640"/>
    <w:rsid w:val="00423F2D"/>
    <w:rsid w:val="00424EB9"/>
    <w:rsid w:val="00427750"/>
    <w:rsid w:val="0043334B"/>
    <w:rsid w:val="004334C6"/>
    <w:rsid w:val="004334CC"/>
    <w:rsid w:val="00434097"/>
    <w:rsid w:val="00440039"/>
    <w:rsid w:val="00445A20"/>
    <w:rsid w:val="00451BA4"/>
    <w:rsid w:val="00454803"/>
    <w:rsid w:val="004558CC"/>
    <w:rsid w:val="00457438"/>
    <w:rsid w:val="00460293"/>
    <w:rsid w:val="00460D87"/>
    <w:rsid w:val="004610E2"/>
    <w:rsid w:val="004619A4"/>
    <w:rsid w:val="004632A7"/>
    <w:rsid w:val="00484A0F"/>
    <w:rsid w:val="0048614A"/>
    <w:rsid w:val="00493639"/>
    <w:rsid w:val="004A0952"/>
    <w:rsid w:val="004A3B4F"/>
    <w:rsid w:val="004A44F3"/>
    <w:rsid w:val="004B1AB3"/>
    <w:rsid w:val="004B31C4"/>
    <w:rsid w:val="004B3604"/>
    <w:rsid w:val="004B5245"/>
    <w:rsid w:val="004B710A"/>
    <w:rsid w:val="004C44A6"/>
    <w:rsid w:val="004C62C8"/>
    <w:rsid w:val="004E3D8D"/>
    <w:rsid w:val="004F1418"/>
    <w:rsid w:val="004F4BEE"/>
    <w:rsid w:val="004F6C3F"/>
    <w:rsid w:val="005031F9"/>
    <w:rsid w:val="00503BE0"/>
    <w:rsid w:val="0050523B"/>
    <w:rsid w:val="00512299"/>
    <w:rsid w:val="005175E9"/>
    <w:rsid w:val="00520FA6"/>
    <w:rsid w:val="005212EC"/>
    <w:rsid w:val="0052166C"/>
    <w:rsid w:val="00522B63"/>
    <w:rsid w:val="00530E6E"/>
    <w:rsid w:val="00544CB4"/>
    <w:rsid w:val="005470BA"/>
    <w:rsid w:val="005470D6"/>
    <w:rsid w:val="005727D8"/>
    <w:rsid w:val="005735F1"/>
    <w:rsid w:val="00577B1D"/>
    <w:rsid w:val="0058354F"/>
    <w:rsid w:val="0058466D"/>
    <w:rsid w:val="00591AA6"/>
    <w:rsid w:val="00595199"/>
    <w:rsid w:val="005A267F"/>
    <w:rsid w:val="005A4DB6"/>
    <w:rsid w:val="005A74AB"/>
    <w:rsid w:val="005B062E"/>
    <w:rsid w:val="005C00CF"/>
    <w:rsid w:val="005C6469"/>
    <w:rsid w:val="005D0001"/>
    <w:rsid w:val="005D628A"/>
    <w:rsid w:val="005E0FE8"/>
    <w:rsid w:val="005E2828"/>
    <w:rsid w:val="005E2B3D"/>
    <w:rsid w:val="005E4D99"/>
    <w:rsid w:val="005E66B5"/>
    <w:rsid w:val="005E74CD"/>
    <w:rsid w:val="005F15A8"/>
    <w:rsid w:val="005F34E6"/>
    <w:rsid w:val="005F481C"/>
    <w:rsid w:val="00603BD3"/>
    <w:rsid w:val="006056F1"/>
    <w:rsid w:val="00610084"/>
    <w:rsid w:val="0061008A"/>
    <w:rsid w:val="00611825"/>
    <w:rsid w:val="006160B0"/>
    <w:rsid w:val="00624F20"/>
    <w:rsid w:val="00627984"/>
    <w:rsid w:val="00632B5F"/>
    <w:rsid w:val="0063583F"/>
    <w:rsid w:val="00636E8D"/>
    <w:rsid w:val="006404ED"/>
    <w:rsid w:val="006419E9"/>
    <w:rsid w:val="00643AD9"/>
    <w:rsid w:val="00646396"/>
    <w:rsid w:val="0065175F"/>
    <w:rsid w:val="00651768"/>
    <w:rsid w:val="006567D2"/>
    <w:rsid w:val="00661CB5"/>
    <w:rsid w:val="00662534"/>
    <w:rsid w:val="00670000"/>
    <w:rsid w:val="00676FBE"/>
    <w:rsid w:val="006819F2"/>
    <w:rsid w:val="006820D2"/>
    <w:rsid w:val="006828C9"/>
    <w:rsid w:val="0068349A"/>
    <w:rsid w:val="006855A3"/>
    <w:rsid w:val="006A39A5"/>
    <w:rsid w:val="006B2CEC"/>
    <w:rsid w:val="006B467F"/>
    <w:rsid w:val="006B6266"/>
    <w:rsid w:val="006B6CBB"/>
    <w:rsid w:val="006C0C63"/>
    <w:rsid w:val="006C3944"/>
    <w:rsid w:val="006C3ADD"/>
    <w:rsid w:val="006D7F4F"/>
    <w:rsid w:val="006E0E7D"/>
    <w:rsid w:val="006E1F27"/>
    <w:rsid w:val="006F1B87"/>
    <w:rsid w:val="0070012E"/>
    <w:rsid w:val="007042FA"/>
    <w:rsid w:val="0070709F"/>
    <w:rsid w:val="00707554"/>
    <w:rsid w:val="00707986"/>
    <w:rsid w:val="00711692"/>
    <w:rsid w:val="00714A33"/>
    <w:rsid w:val="00714F32"/>
    <w:rsid w:val="00715F7E"/>
    <w:rsid w:val="00717677"/>
    <w:rsid w:val="007222E0"/>
    <w:rsid w:val="00726B39"/>
    <w:rsid w:val="00731FC2"/>
    <w:rsid w:val="00735352"/>
    <w:rsid w:val="007409C3"/>
    <w:rsid w:val="00743E06"/>
    <w:rsid w:val="00746FA8"/>
    <w:rsid w:val="00747D50"/>
    <w:rsid w:val="007521AC"/>
    <w:rsid w:val="0075241D"/>
    <w:rsid w:val="0076293E"/>
    <w:rsid w:val="00770F7F"/>
    <w:rsid w:val="00773423"/>
    <w:rsid w:val="0077584C"/>
    <w:rsid w:val="00775BAF"/>
    <w:rsid w:val="00782CE2"/>
    <w:rsid w:val="007874FE"/>
    <w:rsid w:val="00792134"/>
    <w:rsid w:val="00792DFA"/>
    <w:rsid w:val="00793299"/>
    <w:rsid w:val="007A014E"/>
    <w:rsid w:val="007A085E"/>
    <w:rsid w:val="007A1334"/>
    <w:rsid w:val="007B04E0"/>
    <w:rsid w:val="007B3A13"/>
    <w:rsid w:val="007B48EA"/>
    <w:rsid w:val="007B4B78"/>
    <w:rsid w:val="007B6B2F"/>
    <w:rsid w:val="007C7887"/>
    <w:rsid w:val="007D2938"/>
    <w:rsid w:val="007E3A72"/>
    <w:rsid w:val="007E4C93"/>
    <w:rsid w:val="007E50E7"/>
    <w:rsid w:val="007E69FC"/>
    <w:rsid w:val="007E7437"/>
    <w:rsid w:val="007F28C6"/>
    <w:rsid w:val="007F6CDB"/>
    <w:rsid w:val="007F6D15"/>
    <w:rsid w:val="0080426B"/>
    <w:rsid w:val="00807989"/>
    <w:rsid w:val="008124AE"/>
    <w:rsid w:val="00812B46"/>
    <w:rsid w:val="00824F6A"/>
    <w:rsid w:val="0082599B"/>
    <w:rsid w:val="00831D2E"/>
    <w:rsid w:val="00835827"/>
    <w:rsid w:val="008424FA"/>
    <w:rsid w:val="00842884"/>
    <w:rsid w:val="008444AB"/>
    <w:rsid w:val="00852F2D"/>
    <w:rsid w:val="00853F17"/>
    <w:rsid w:val="00857C28"/>
    <w:rsid w:val="00860662"/>
    <w:rsid w:val="0086194C"/>
    <w:rsid w:val="00861D0D"/>
    <w:rsid w:val="00863188"/>
    <w:rsid w:val="00865EE9"/>
    <w:rsid w:val="0087087A"/>
    <w:rsid w:val="0087617D"/>
    <w:rsid w:val="00882F32"/>
    <w:rsid w:val="00897175"/>
    <w:rsid w:val="008976C9"/>
    <w:rsid w:val="008A043B"/>
    <w:rsid w:val="008A4676"/>
    <w:rsid w:val="008A5A1B"/>
    <w:rsid w:val="008A6B68"/>
    <w:rsid w:val="008D4CEB"/>
    <w:rsid w:val="008D5154"/>
    <w:rsid w:val="008E118F"/>
    <w:rsid w:val="008E401A"/>
    <w:rsid w:val="008F00B8"/>
    <w:rsid w:val="008F3A74"/>
    <w:rsid w:val="008F4D77"/>
    <w:rsid w:val="00912D9B"/>
    <w:rsid w:val="0091601C"/>
    <w:rsid w:val="0092255D"/>
    <w:rsid w:val="009244D3"/>
    <w:rsid w:val="00931A50"/>
    <w:rsid w:val="009322ED"/>
    <w:rsid w:val="00932771"/>
    <w:rsid w:val="00933A8A"/>
    <w:rsid w:val="00954975"/>
    <w:rsid w:val="00954FD2"/>
    <w:rsid w:val="00965555"/>
    <w:rsid w:val="009657C0"/>
    <w:rsid w:val="00976281"/>
    <w:rsid w:val="00976FF9"/>
    <w:rsid w:val="0098276D"/>
    <w:rsid w:val="00982958"/>
    <w:rsid w:val="009836E0"/>
    <w:rsid w:val="00993DEF"/>
    <w:rsid w:val="009A0248"/>
    <w:rsid w:val="009A081F"/>
    <w:rsid w:val="009A5203"/>
    <w:rsid w:val="009A68AF"/>
    <w:rsid w:val="009A78B7"/>
    <w:rsid w:val="009B0AE3"/>
    <w:rsid w:val="009B299A"/>
    <w:rsid w:val="009B4691"/>
    <w:rsid w:val="009B4AA7"/>
    <w:rsid w:val="009B5C17"/>
    <w:rsid w:val="009B5DEB"/>
    <w:rsid w:val="009B604B"/>
    <w:rsid w:val="009C3B96"/>
    <w:rsid w:val="009D0900"/>
    <w:rsid w:val="009D6D5C"/>
    <w:rsid w:val="009E7CE0"/>
    <w:rsid w:val="009F0319"/>
    <w:rsid w:val="009F62AF"/>
    <w:rsid w:val="009F69EB"/>
    <w:rsid w:val="00A05656"/>
    <w:rsid w:val="00A11051"/>
    <w:rsid w:val="00A11FCE"/>
    <w:rsid w:val="00A12037"/>
    <w:rsid w:val="00A12A64"/>
    <w:rsid w:val="00A17B13"/>
    <w:rsid w:val="00A201E7"/>
    <w:rsid w:val="00A26FD8"/>
    <w:rsid w:val="00A33866"/>
    <w:rsid w:val="00A352E7"/>
    <w:rsid w:val="00A374D7"/>
    <w:rsid w:val="00A37CBC"/>
    <w:rsid w:val="00A37FC0"/>
    <w:rsid w:val="00A419F9"/>
    <w:rsid w:val="00A572BC"/>
    <w:rsid w:val="00A57F6A"/>
    <w:rsid w:val="00A629C6"/>
    <w:rsid w:val="00A6423A"/>
    <w:rsid w:val="00A7469B"/>
    <w:rsid w:val="00A75D6F"/>
    <w:rsid w:val="00A77AE5"/>
    <w:rsid w:val="00A81112"/>
    <w:rsid w:val="00A811C5"/>
    <w:rsid w:val="00A849B9"/>
    <w:rsid w:val="00A918B9"/>
    <w:rsid w:val="00A93876"/>
    <w:rsid w:val="00A940CD"/>
    <w:rsid w:val="00A96265"/>
    <w:rsid w:val="00A9735D"/>
    <w:rsid w:val="00AA0251"/>
    <w:rsid w:val="00AB0D73"/>
    <w:rsid w:val="00AB2A38"/>
    <w:rsid w:val="00AB6625"/>
    <w:rsid w:val="00AB715F"/>
    <w:rsid w:val="00AC039F"/>
    <w:rsid w:val="00AC5303"/>
    <w:rsid w:val="00AC5F2C"/>
    <w:rsid w:val="00AC6365"/>
    <w:rsid w:val="00AD039C"/>
    <w:rsid w:val="00AD11B4"/>
    <w:rsid w:val="00AD1556"/>
    <w:rsid w:val="00AD175F"/>
    <w:rsid w:val="00AD7472"/>
    <w:rsid w:val="00AE4489"/>
    <w:rsid w:val="00AE5F3B"/>
    <w:rsid w:val="00AE6707"/>
    <w:rsid w:val="00AF0952"/>
    <w:rsid w:val="00AF1EC5"/>
    <w:rsid w:val="00AF1FF2"/>
    <w:rsid w:val="00AF64FF"/>
    <w:rsid w:val="00AF69DF"/>
    <w:rsid w:val="00B13ABC"/>
    <w:rsid w:val="00B1444B"/>
    <w:rsid w:val="00B15AF2"/>
    <w:rsid w:val="00B163A9"/>
    <w:rsid w:val="00B3588E"/>
    <w:rsid w:val="00B36DB7"/>
    <w:rsid w:val="00B41283"/>
    <w:rsid w:val="00B439FB"/>
    <w:rsid w:val="00B47430"/>
    <w:rsid w:val="00B526AD"/>
    <w:rsid w:val="00B543F0"/>
    <w:rsid w:val="00B55215"/>
    <w:rsid w:val="00B569FC"/>
    <w:rsid w:val="00B56FF2"/>
    <w:rsid w:val="00B62FC2"/>
    <w:rsid w:val="00B64ED8"/>
    <w:rsid w:val="00B66BEC"/>
    <w:rsid w:val="00B676DE"/>
    <w:rsid w:val="00B73BF7"/>
    <w:rsid w:val="00B7448D"/>
    <w:rsid w:val="00B74A77"/>
    <w:rsid w:val="00B862C3"/>
    <w:rsid w:val="00B86E4E"/>
    <w:rsid w:val="00B878D4"/>
    <w:rsid w:val="00BA0C0C"/>
    <w:rsid w:val="00BB24E9"/>
    <w:rsid w:val="00BC1533"/>
    <w:rsid w:val="00BC2E88"/>
    <w:rsid w:val="00BC51CB"/>
    <w:rsid w:val="00BC63C5"/>
    <w:rsid w:val="00BD0870"/>
    <w:rsid w:val="00BD0ACD"/>
    <w:rsid w:val="00BD1974"/>
    <w:rsid w:val="00BE18D3"/>
    <w:rsid w:val="00BE2FFA"/>
    <w:rsid w:val="00BE44C7"/>
    <w:rsid w:val="00BE7847"/>
    <w:rsid w:val="00BE7AE4"/>
    <w:rsid w:val="00BF263C"/>
    <w:rsid w:val="00BF79C6"/>
    <w:rsid w:val="00C015A2"/>
    <w:rsid w:val="00C03782"/>
    <w:rsid w:val="00C05A74"/>
    <w:rsid w:val="00C100C8"/>
    <w:rsid w:val="00C10F69"/>
    <w:rsid w:val="00C133DA"/>
    <w:rsid w:val="00C237D0"/>
    <w:rsid w:val="00C252C8"/>
    <w:rsid w:val="00C25D07"/>
    <w:rsid w:val="00C264A0"/>
    <w:rsid w:val="00C33F48"/>
    <w:rsid w:val="00C51D76"/>
    <w:rsid w:val="00C52FDF"/>
    <w:rsid w:val="00C5402E"/>
    <w:rsid w:val="00C552D4"/>
    <w:rsid w:val="00C869C0"/>
    <w:rsid w:val="00C87E09"/>
    <w:rsid w:val="00C97329"/>
    <w:rsid w:val="00CA4B38"/>
    <w:rsid w:val="00CB1C2F"/>
    <w:rsid w:val="00CB3084"/>
    <w:rsid w:val="00CB42C1"/>
    <w:rsid w:val="00CC093E"/>
    <w:rsid w:val="00CC1D8D"/>
    <w:rsid w:val="00CC5797"/>
    <w:rsid w:val="00CD3D0B"/>
    <w:rsid w:val="00CD4999"/>
    <w:rsid w:val="00CE175A"/>
    <w:rsid w:val="00CE566D"/>
    <w:rsid w:val="00CE653A"/>
    <w:rsid w:val="00CF0F86"/>
    <w:rsid w:val="00CF23AD"/>
    <w:rsid w:val="00D03E3D"/>
    <w:rsid w:val="00D1358A"/>
    <w:rsid w:val="00D136D3"/>
    <w:rsid w:val="00D16874"/>
    <w:rsid w:val="00D2260E"/>
    <w:rsid w:val="00D226AA"/>
    <w:rsid w:val="00D25632"/>
    <w:rsid w:val="00D27F8E"/>
    <w:rsid w:val="00D301F4"/>
    <w:rsid w:val="00D32B74"/>
    <w:rsid w:val="00D334F0"/>
    <w:rsid w:val="00D33738"/>
    <w:rsid w:val="00D33E77"/>
    <w:rsid w:val="00D37E67"/>
    <w:rsid w:val="00D4186C"/>
    <w:rsid w:val="00D43F49"/>
    <w:rsid w:val="00D4510D"/>
    <w:rsid w:val="00D50A3D"/>
    <w:rsid w:val="00D60CF3"/>
    <w:rsid w:val="00D60F08"/>
    <w:rsid w:val="00D6426E"/>
    <w:rsid w:val="00D64EE9"/>
    <w:rsid w:val="00D67451"/>
    <w:rsid w:val="00D71750"/>
    <w:rsid w:val="00D72389"/>
    <w:rsid w:val="00D74477"/>
    <w:rsid w:val="00D75D6E"/>
    <w:rsid w:val="00D7694C"/>
    <w:rsid w:val="00D906C7"/>
    <w:rsid w:val="00D93616"/>
    <w:rsid w:val="00D93DED"/>
    <w:rsid w:val="00D94F55"/>
    <w:rsid w:val="00D9773A"/>
    <w:rsid w:val="00DA5CEE"/>
    <w:rsid w:val="00DB0DB6"/>
    <w:rsid w:val="00DC6F1A"/>
    <w:rsid w:val="00DD0CE2"/>
    <w:rsid w:val="00DD2CD3"/>
    <w:rsid w:val="00DD4518"/>
    <w:rsid w:val="00DE7C26"/>
    <w:rsid w:val="00DF07E9"/>
    <w:rsid w:val="00DF181E"/>
    <w:rsid w:val="00DF4EE0"/>
    <w:rsid w:val="00E0047B"/>
    <w:rsid w:val="00E13674"/>
    <w:rsid w:val="00E14538"/>
    <w:rsid w:val="00E168C8"/>
    <w:rsid w:val="00E23B2D"/>
    <w:rsid w:val="00E32091"/>
    <w:rsid w:val="00E356DD"/>
    <w:rsid w:val="00E36366"/>
    <w:rsid w:val="00E37EC0"/>
    <w:rsid w:val="00E50D10"/>
    <w:rsid w:val="00E52BCB"/>
    <w:rsid w:val="00E54E08"/>
    <w:rsid w:val="00E561DF"/>
    <w:rsid w:val="00E6211C"/>
    <w:rsid w:val="00E70FB1"/>
    <w:rsid w:val="00E7127B"/>
    <w:rsid w:val="00E724C6"/>
    <w:rsid w:val="00E72D70"/>
    <w:rsid w:val="00E74ADD"/>
    <w:rsid w:val="00E77006"/>
    <w:rsid w:val="00E77C93"/>
    <w:rsid w:val="00E854E1"/>
    <w:rsid w:val="00E86A41"/>
    <w:rsid w:val="00E87378"/>
    <w:rsid w:val="00E87E5B"/>
    <w:rsid w:val="00E941D6"/>
    <w:rsid w:val="00EA0285"/>
    <w:rsid w:val="00EA6EB1"/>
    <w:rsid w:val="00EB07A8"/>
    <w:rsid w:val="00EB0823"/>
    <w:rsid w:val="00EB23FA"/>
    <w:rsid w:val="00EB330B"/>
    <w:rsid w:val="00EB730B"/>
    <w:rsid w:val="00EB7919"/>
    <w:rsid w:val="00EC2C1B"/>
    <w:rsid w:val="00EC3EF0"/>
    <w:rsid w:val="00ED1088"/>
    <w:rsid w:val="00ED4A5F"/>
    <w:rsid w:val="00EE2030"/>
    <w:rsid w:val="00EE2A60"/>
    <w:rsid w:val="00EE59D7"/>
    <w:rsid w:val="00EE7169"/>
    <w:rsid w:val="00EF07ED"/>
    <w:rsid w:val="00EF2504"/>
    <w:rsid w:val="00EF4456"/>
    <w:rsid w:val="00F001E2"/>
    <w:rsid w:val="00F04C82"/>
    <w:rsid w:val="00F06A37"/>
    <w:rsid w:val="00F10A91"/>
    <w:rsid w:val="00F10C8E"/>
    <w:rsid w:val="00F118A8"/>
    <w:rsid w:val="00F13B40"/>
    <w:rsid w:val="00F14B13"/>
    <w:rsid w:val="00F23306"/>
    <w:rsid w:val="00F41E17"/>
    <w:rsid w:val="00F42935"/>
    <w:rsid w:val="00F43ED3"/>
    <w:rsid w:val="00F4624D"/>
    <w:rsid w:val="00F54D26"/>
    <w:rsid w:val="00F55E56"/>
    <w:rsid w:val="00F60083"/>
    <w:rsid w:val="00F61939"/>
    <w:rsid w:val="00F61FBC"/>
    <w:rsid w:val="00F64651"/>
    <w:rsid w:val="00F702D7"/>
    <w:rsid w:val="00F75F75"/>
    <w:rsid w:val="00F76ACE"/>
    <w:rsid w:val="00F83D33"/>
    <w:rsid w:val="00F92265"/>
    <w:rsid w:val="00F951E6"/>
    <w:rsid w:val="00FA6C3F"/>
    <w:rsid w:val="00FA6F1F"/>
    <w:rsid w:val="00FB1BF9"/>
    <w:rsid w:val="00FB66E1"/>
    <w:rsid w:val="00FC1E36"/>
    <w:rsid w:val="00FC4915"/>
    <w:rsid w:val="00FD09C3"/>
    <w:rsid w:val="00FD1B08"/>
    <w:rsid w:val="00FD40EA"/>
    <w:rsid w:val="00FD69F5"/>
    <w:rsid w:val="00FD7DE6"/>
    <w:rsid w:val="00FE143D"/>
    <w:rsid w:val="00FE2D92"/>
    <w:rsid w:val="00FE44DE"/>
    <w:rsid w:val="00FE652C"/>
    <w:rsid w:val="00FE7221"/>
    <w:rsid w:val="00FF1B15"/>
    <w:rsid w:val="00FF49CF"/>
    <w:rsid w:val="00FF5ED3"/>
    <w:rsid w:val="00FF68BE"/>
    <w:rsid w:val="00FF707D"/>
    <w:rsid w:val="00FF7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4ABF"/>
  <w15:chartTrackingRefBased/>
  <w15:docId w15:val="{C240738D-4281-4BDA-970C-E85D1E17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556"/>
    <w:pPr>
      <w:spacing w:after="0" w:line="240" w:lineRule="auto"/>
    </w:pPr>
    <w:rPr>
      <w:rFonts w:ascii="Times New Roman" w:eastAsia="SimSun" w:hAnsi="Times New Roman" w:cs="Times New Roman"/>
      <w:sz w:val="24"/>
      <w:szCs w:val="24"/>
      <w:lang w:eastAsia="fr-FR"/>
    </w:rPr>
  </w:style>
  <w:style w:type="paragraph" w:styleId="Titre1">
    <w:name w:val="heading 1"/>
    <w:next w:val="Normal"/>
    <w:link w:val="Titre1Car"/>
    <w:uiPriority w:val="9"/>
    <w:qFormat/>
    <w:rsid w:val="00B3588E"/>
    <w:pPr>
      <w:keepNext/>
      <w:keepLines/>
      <w:spacing w:after="115"/>
      <w:ind w:left="43"/>
      <w:outlineLvl w:val="0"/>
    </w:pPr>
    <w:rPr>
      <w:rFonts w:ascii="Calibri" w:eastAsia="Calibri" w:hAnsi="Calibri" w:cs="Calibri"/>
      <w:color w:val="000000"/>
      <w:sz w:val="24"/>
      <w:lang w:eastAsia="fr-FR"/>
    </w:rPr>
  </w:style>
  <w:style w:type="paragraph" w:styleId="Titre2">
    <w:name w:val="heading 2"/>
    <w:basedOn w:val="Normal"/>
    <w:next w:val="Normal"/>
    <w:link w:val="Titre2Car"/>
    <w:uiPriority w:val="9"/>
    <w:unhideWhenUsed/>
    <w:qFormat/>
    <w:rsid w:val="00AD74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42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E67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6707"/>
    <w:rPr>
      <w:rFonts w:ascii="Segoe UI" w:eastAsia="SimSun" w:hAnsi="Segoe UI" w:cs="Segoe UI"/>
      <w:sz w:val="18"/>
      <w:szCs w:val="18"/>
      <w:lang w:eastAsia="fr-FR"/>
    </w:rPr>
  </w:style>
  <w:style w:type="paragraph" w:styleId="Sansinterligne">
    <w:name w:val="No Spacing"/>
    <w:uiPriority w:val="1"/>
    <w:qFormat/>
    <w:rsid w:val="003E49C7"/>
    <w:pPr>
      <w:spacing w:after="0" w:line="240" w:lineRule="auto"/>
    </w:pPr>
  </w:style>
  <w:style w:type="character" w:styleId="lev">
    <w:name w:val="Strong"/>
    <w:basedOn w:val="Policepardfaut"/>
    <w:uiPriority w:val="22"/>
    <w:qFormat/>
    <w:rsid w:val="00D64EE9"/>
    <w:rPr>
      <w:b/>
      <w:bCs/>
    </w:rPr>
  </w:style>
  <w:style w:type="paragraph" w:styleId="Paragraphedeliste">
    <w:name w:val="List Paragraph"/>
    <w:basedOn w:val="Normal"/>
    <w:uiPriority w:val="34"/>
    <w:qFormat/>
    <w:rsid w:val="00D906C7"/>
    <w:pPr>
      <w:ind w:left="720"/>
      <w:contextualSpacing/>
    </w:pPr>
    <w:rPr>
      <w:rFonts w:eastAsia="Times New Roman"/>
    </w:rPr>
  </w:style>
  <w:style w:type="paragraph" w:customStyle="1" w:styleId="Default">
    <w:name w:val="Default"/>
    <w:rsid w:val="00DD45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B3588E"/>
    <w:rPr>
      <w:rFonts w:ascii="Calibri" w:eastAsia="Calibri" w:hAnsi="Calibri" w:cs="Calibri"/>
      <w:color w:val="000000"/>
      <w:sz w:val="24"/>
      <w:lang w:eastAsia="fr-FR"/>
    </w:rPr>
  </w:style>
  <w:style w:type="table" w:customStyle="1" w:styleId="TableGrid">
    <w:name w:val="TableGrid"/>
    <w:rsid w:val="00B3588E"/>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2Car">
    <w:name w:val="Titre 2 Car"/>
    <w:basedOn w:val="Policepardfaut"/>
    <w:link w:val="Titre2"/>
    <w:uiPriority w:val="9"/>
    <w:rsid w:val="00AD7472"/>
    <w:rPr>
      <w:rFonts w:asciiTheme="majorHAnsi" w:eastAsiaTheme="majorEastAsia" w:hAnsiTheme="majorHAnsi" w:cstheme="majorBidi"/>
      <w:color w:val="2E74B5" w:themeColor="accent1" w:themeShade="BF"/>
      <w:sz w:val="26"/>
      <w:szCs w:val="26"/>
      <w:lang w:eastAsia="fr-FR"/>
    </w:rPr>
  </w:style>
  <w:style w:type="paragraph" w:customStyle="1" w:styleId="VuConsidrant">
    <w:name w:val="Vu.Considérant"/>
    <w:basedOn w:val="Normal"/>
    <w:rsid w:val="00BD0870"/>
    <w:pPr>
      <w:autoSpaceDE w:val="0"/>
      <w:autoSpaceDN w:val="0"/>
      <w:spacing w:after="140"/>
      <w:jc w:val="both"/>
    </w:pPr>
    <w:rPr>
      <w:rFonts w:ascii="Arial" w:eastAsia="Times New Roman" w:hAnsi="Arial" w:cs="Arial"/>
      <w:sz w:val="20"/>
      <w:szCs w:val="20"/>
    </w:rPr>
  </w:style>
  <w:style w:type="paragraph" w:customStyle="1" w:styleId="LeMairerappellepropose">
    <w:name w:val="Le Maire rappelle/propose"/>
    <w:basedOn w:val="Normal"/>
    <w:rsid w:val="005E0FE8"/>
    <w:pPr>
      <w:autoSpaceDE w:val="0"/>
      <w:autoSpaceDN w:val="0"/>
      <w:spacing w:before="240" w:after="240"/>
      <w:jc w:val="both"/>
    </w:pPr>
    <w:rPr>
      <w:rFonts w:ascii="Arial" w:eastAsia="Times New Roman" w:hAnsi="Arial" w:cs="Arial"/>
      <w:b/>
      <w:bCs/>
      <w:sz w:val="20"/>
      <w:szCs w:val="20"/>
    </w:rPr>
  </w:style>
  <w:style w:type="paragraph" w:styleId="Retraitcorpsdetexte">
    <w:name w:val="Body Text Indent"/>
    <w:basedOn w:val="Normal"/>
    <w:link w:val="RetraitcorpsdetexteCar"/>
    <w:semiHidden/>
    <w:rsid w:val="007E50E7"/>
    <w:pPr>
      <w:ind w:firstLine="1440"/>
      <w:jc w:val="both"/>
    </w:pPr>
    <w:rPr>
      <w:rFonts w:eastAsia="Times New Roman"/>
    </w:rPr>
  </w:style>
  <w:style w:type="character" w:customStyle="1" w:styleId="RetraitcorpsdetexteCar">
    <w:name w:val="Retrait corps de texte Car"/>
    <w:basedOn w:val="Policepardfaut"/>
    <w:link w:val="Retraitcorpsdetexte"/>
    <w:semiHidden/>
    <w:rsid w:val="007E50E7"/>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7E50E7"/>
    <w:pPr>
      <w:spacing w:after="120" w:line="480" w:lineRule="auto"/>
      <w:ind w:left="283"/>
    </w:pPr>
    <w:rPr>
      <w:rFonts w:ascii="Calibri" w:eastAsiaTheme="minorHAnsi" w:hAnsi="Calibri" w:cs="Calibri"/>
      <w:sz w:val="22"/>
      <w:szCs w:val="22"/>
    </w:rPr>
  </w:style>
  <w:style w:type="character" w:customStyle="1" w:styleId="Retraitcorpsdetexte2Car">
    <w:name w:val="Retrait corps de texte 2 Car"/>
    <w:basedOn w:val="Policepardfaut"/>
    <w:link w:val="Retraitcorpsdetexte2"/>
    <w:uiPriority w:val="99"/>
    <w:semiHidden/>
    <w:rsid w:val="007E50E7"/>
    <w:rPr>
      <w:rFonts w:ascii="Calibri" w:hAnsi="Calibri" w:cs="Calibri"/>
      <w:lang w:eastAsia="fr-FR"/>
    </w:rPr>
  </w:style>
  <w:style w:type="character" w:styleId="Lienhypertexte">
    <w:name w:val="Hyperlink"/>
    <w:basedOn w:val="Policepardfaut"/>
    <w:uiPriority w:val="99"/>
    <w:semiHidden/>
    <w:unhideWhenUsed/>
    <w:rsid w:val="00AB6625"/>
    <w:rPr>
      <w:color w:val="0563C1"/>
      <w:u w:val="single"/>
    </w:rPr>
  </w:style>
  <w:style w:type="paragraph" w:styleId="Citation">
    <w:name w:val="Quote"/>
    <w:basedOn w:val="Normal"/>
    <w:next w:val="Normal"/>
    <w:link w:val="CitationCar"/>
    <w:uiPriority w:val="29"/>
    <w:qFormat/>
    <w:rsid w:val="006E1F27"/>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E1F27"/>
    <w:rPr>
      <w:rFonts w:ascii="Times New Roman" w:eastAsia="SimSun" w:hAnsi="Times New Roman" w:cs="Times New Roman"/>
      <w:i/>
      <w:iCs/>
      <w:color w:val="404040" w:themeColor="text1" w:themeTint="BF"/>
      <w:sz w:val="24"/>
      <w:szCs w:val="24"/>
      <w:lang w:eastAsia="fr-FR"/>
    </w:rPr>
  </w:style>
  <w:style w:type="paragraph" w:customStyle="1" w:styleId="AL-F">
    <w:name w:val="AL-F"/>
    <w:rsid w:val="00746FA8"/>
    <w:pPr>
      <w:widowControl w:val="0"/>
      <w:autoSpaceDE w:val="0"/>
      <w:autoSpaceDN w:val="0"/>
      <w:adjustRightInd w:val="0"/>
      <w:spacing w:after="0" w:line="240" w:lineRule="auto"/>
    </w:pPr>
    <w:rPr>
      <w:rFonts w:ascii="Verdana" w:eastAsia="Times New Roman" w:hAnsi="Verdana"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3258">
      <w:bodyDiv w:val="1"/>
      <w:marLeft w:val="0"/>
      <w:marRight w:val="0"/>
      <w:marTop w:val="0"/>
      <w:marBottom w:val="0"/>
      <w:divBdr>
        <w:top w:val="none" w:sz="0" w:space="0" w:color="auto"/>
        <w:left w:val="none" w:sz="0" w:space="0" w:color="auto"/>
        <w:bottom w:val="none" w:sz="0" w:space="0" w:color="auto"/>
        <w:right w:val="none" w:sz="0" w:space="0" w:color="auto"/>
      </w:divBdr>
    </w:div>
    <w:div w:id="110520109">
      <w:bodyDiv w:val="1"/>
      <w:marLeft w:val="0"/>
      <w:marRight w:val="0"/>
      <w:marTop w:val="0"/>
      <w:marBottom w:val="0"/>
      <w:divBdr>
        <w:top w:val="none" w:sz="0" w:space="0" w:color="auto"/>
        <w:left w:val="none" w:sz="0" w:space="0" w:color="auto"/>
        <w:bottom w:val="none" w:sz="0" w:space="0" w:color="auto"/>
        <w:right w:val="none" w:sz="0" w:space="0" w:color="auto"/>
      </w:divBdr>
    </w:div>
    <w:div w:id="208147994">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479465127">
      <w:bodyDiv w:val="1"/>
      <w:marLeft w:val="0"/>
      <w:marRight w:val="0"/>
      <w:marTop w:val="0"/>
      <w:marBottom w:val="0"/>
      <w:divBdr>
        <w:top w:val="none" w:sz="0" w:space="0" w:color="auto"/>
        <w:left w:val="none" w:sz="0" w:space="0" w:color="auto"/>
        <w:bottom w:val="none" w:sz="0" w:space="0" w:color="auto"/>
        <w:right w:val="none" w:sz="0" w:space="0" w:color="auto"/>
      </w:divBdr>
    </w:div>
    <w:div w:id="490221181">
      <w:bodyDiv w:val="1"/>
      <w:marLeft w:val="0"/>
      <w:marRight w:val="0"/>
      <w:marTop w:val="0"/>
      <w:marBottom w:val="0"/>
      <w:divBdr>
        <w:top w:val="none" w:sz="0" w:space="0" w:color="auto"/>
        <w:left w:val="none" w:sz="0" w:space="0" w:color="auto"/>
        <w:bottom w:val="none" w:sz="0" w:space="0" w:color="auto"/>
        <w:right w:val="none" w:sz="0" w:space="0" w:color="auto"/>
      </w:divBdr>
    </w:div>
    <w:div w:id="645278048">
      <w:bodyDiv w:val="1"/>
      <w:marLeft w:val="0"/>
      <w:marRight w:val="0"/>
      <w:marTop w:val="0"/>
      <w:marBottom w:val="0"/>
      <w:divBdr>
        <w:top w:val="none" w:sz="0" w:space="0" w:color="auto"/>
        <w:left w:val="none" w:sz="0" w:space="0" w:color="auto"/>
        <w:bottom w:val="none" w:sz="0" w:space="0" w:color="auto"/>
        <w:right w:val="none" w:sz="0" w:space="0" w:color="auto"/>
      </w:divBdr>
    </w:div>
    <w:div w:id="1060792309">
      <w:bodyDiv w:val="1"/>
      <w:marLeft w:val="0"/>
      <w:marRight w:val="0"/>
      <w:marTop w:val="0"/>
      <w:marBottom w:val="0"/>
      <w:divBdr>
        <w:top w:val="none" w:sz="0" w:space="0" w:color="auto"/>
        <w:left w:val="none" w:sz="0" w:space="0" w:color="auto"/>
        <w:bottom w:val="none" w:sz="0" w:space="0" w:color="auto"/>
        <w:right w:val="none" w:sz="0" w:space="0" w:color="auto"/>
      </w:divBdr>
    </w:div>
    <w:div w:id="1427580914">
      <w:bodyDiv w:val="1"/>
      <w:marLeft w:val="0"/>
      <w:marRight w:val="0"/>
      <w:marTop w:val="0"/>
      <w:marBottom w:val="0"/>
      <w:divBdr>
        <w:top w:val="none" w:sz="0" w:space="0" w:color="auto"/>
        <w:left w:val="none" w:sz="0" w:space="0" w:color="auto"/>
        <w:bottom w:val="none" w:sz="0" w:space="0" w:color="auto"/>
        <w:right w:val="none" w:sz="0" w:space="0" w:color="auto"/>
      </w:divBdr>
    </w:div>
    <w:div w:id="1463036738">
      <w:bodyDiv w:val="1"/>
      <w:marLeft w:val="0"/>
      <w:marRight w:val="0"/>
      <w:marTop w:val="0"/>
      <w:marBottom w:val="0"/>
      <w:divBdr>
        <w:top w:val="none" w:sz="0" w:space="0" w:color="auto"/>
        <w:left w:val="none" w:sz="0" w:space="0" w:color="auto"/>
        <w:bottom w:val="none" w:sz="0" w:space="0" w:color="auto"/>
        <w:right w:val="none" w:sz="0" w:space="0" w:color="auto"/>
      </w:divBdr>
    </w:div>
    <w:div w:id="1548882189">
      <w:bodyDiv w:val="1"/>
      <w:marLeft w:val="0"/>
      <w:marRight w:val="0"/>
      <w:marTop w:val="0"/>
      <w:marBottom w:val="0"/>
      <w:divBdr>
        <w:top w:val="none" w:sz="0" w:space="0" w:color="auto"/>
        <w:left w:val="none" w:sz="0" w:space="0" w:color="auto"/>
        <w:bottom w:val="none" w:sz="0" w:space="0" w:color="auto"/>
        <w:right w:val="none" w:sz="0" w:space="0" w:color="auto"/>
      </w:divBdr>
    </w:div>
    <w:div w:id="1737363658">
      <w:bodyDiv w:val="1"/>
      <w:marLeft w:val="0"/>
      <w:marRight w:val="0"/>
      <w:marTop w:val="0"/>
      <w:marBottom w:val="0"/>
      <w:divBdr>
        <w:top w:val="none" w:sz="0" w:space="0" w:color="auto"/>
        <w:left w:val="none" w:sz="0" w:space="0" w:color="auto"/>
        <w:bottom w:val="none" w:sz="0" w:space="0" w:color="auto"/>
        <w:right w:val="none" w:sz="0" w:space="0" w:color="auto"/>
      </w:divBdr>
    </w:div>
    <w:div w:id="17714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FDD8-894A-4D23-9617-A23509E0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9</Pages>
  <Words>3691</Words>
  <Characters>20304</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MAIRIE</cp:lastModifiedBy>
  <cp:revision>34</cp:revision>
  <cp:lastPrinted>2024-04-30T13:55:00Z</cp:lastPrinted>
  <dcterms:created xsi:type="dcterms:W3CDTF">2024-03-18T11:59:00Z</dcterms:created>
  <dcterms:modified xsi:type="dcterms:W3CDTF">2024-05-07T09:00:00Z</dcterms:modified>
</cp:coreProperties>
</file>